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07"/>
        <w:gridCol w:w="7033"/>
      </w:tblGrid>
      <w:tr w:rsidR="00D25AA2" w:rsidRPr="00F55818" w14:paraId="7D754D0D" w14:textId="77777777" w:rsidTr="00673495">
        <w:trPr>
          <w:trHeight w:val="26"/>
        </w:trPr>
        <w:tc>
          <w:tcPr>
            <w:tcW w:w="1607" w:type="dxa"/>
            <w:vAlign w:val="bottom"/>
          </w:tcPr>
          <w:p w14:paraId="52C2782F" w14:textId="77777777" w:rsidR="00816DC6" w:rsidRPr="00F55818" w:rsidRDefault="002B0895" w:rsidP="00673495">
            <w:pPr>
              <w:jc w:val="center"/>
              <w:rPr>
                <w:lang w:val="es-US"/>
              </w:rPr>
            </w:pPr>
            <w:r w:rsidRPr="00F55818">
              <w:rPr>
                <w:noProof/>
                <w:lang w:val="en-US"/>
              </w:rPr>
              <w:drawing>
                <wp:inline distT="0" distB="0" distL="0" distR="0" wp14:anchorId="11FC486B" wp14:editId="1672E732">
                  <wp:extent cx="665682" cy="70709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Rjun20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64" cy="707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vAlign w:val="bottom"/>
          </w:tcPr>
          <w:sdt>
            <w:sdtPr>
              <w:rPr>
                <w:lang w:val="es-US"/>
              </w:rPr>
              <w:alias w:val="Author"/>
              <w:id w:val="1159751"/>
              <w:placeholder>
                <w:docPart w:val="291CF7FCB97A474098A883768EBC529B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09899066" w14:textId="77777777" w:rsidR="00816DC6" w:rsidRPr="00F55818" w:rsidRDefault="00DF7964" w:rsidP="00D46CEB">
                <w:pPr>
                  <w:pStyle w:val="Sunombre"/>
                  <w:jc w:val="both"/>
                  <w:rPr>
                    <w:lang w:val="es-US"/>
                  </w:rPr>
                </w:pPr>
                <w:r w:rsidRPr="00F55818">
                  <w:rPr>
                    <w:lang w:val="es-US"/>
                  </w:rPr>
                  <w:t>Bernardo David Castro Rodríguez</w:t>
                </w:r>
              </w:p>
            </w:sdtContent>
          </w:sdt>
        </w:tc>
      </w:tr>
      <w:tr w:rsidR="00E512B0" w:rsidRPr="00E512B0" w14:paraId="7C319BAA" w14:textId="77777777" w:rsidTr="00673495">
        <w:tc>
          <w:tcPr>
            <w:tcW w:w="1607" w:type="dxa"/>
          </w:tcPr>
          <w:p w14:paraId="1819EE2D" w14:textId="77777777" w:rsidR="00D46CEB" w:rsidRPr="00E512B0" w:rsidRDefault="00D46CEB" w:rsidP="0085745B">
            <w:pPr>
              <w:pStyle w:val="Ttulo1delcurrculo"/>
              <w:framePr w:hSpace="0" w:wrap="auto" w:vAnchor="margin" w:hAnchor="text" w:xAlign="left" w:yAlign="inline"/>
              <w:suppressOverlap w:val="0"/>
              <w:jc w:val="both"/>
              <w:rPr>
                <w:lang w:val="es-US"/>
              </w:rPr>
            </w:pPr>
            <w:r w:rsidRPr="00E512B0">
              <w:rPr>
                <w:lang w:val="es-US"/>
              </w:rPr>
              <w:t>Información General</w:t>
            </w:r>
          </w:p>
        </w:tc>
        <w:tc>
          <w:tcPr>
            <w:tcW w:w="7033" w:type="dxa"/>
          </w:tcPr>
          <w:p w14:paraId="2767A147" w14:textId="77777777" w:rsidR="00D46CEB" w:rsidRPr="00E512B0" w:rsidRDefault="00D46CEB" w:rsidP="0085745B">
            <w:pPr>
              <w:pStyle w:val="Puesto1"/>
              <w:framePr w:hSpace="0" w:wrap="auto" w:vAnchor="margin" w:hAnchor="text" w:xAlign="left" w:yAlign="inline"/>
              <w:suppressOverlap w:val="0"/>
              <w:rPr>
                <w:color w:val="000000" w:themeColor="text1"/>
                <w:lang w:val="es-US"/>
              </w:rPr>
            </w:pPr>
            <w:r w:rsidRPr="00E512B0">
              <w:rPr>
                <w:color w:val="000000" w:themeColor="text1"/>
                <w:lang w:val="es-US"/>
              </w:rPr>
              <w:t>Correo electrónico</w:t>
            </w:r>
          </w:p>
          <w:p w14:paraId="4DA2DE29" w14:textId="2AFABFE3" w:rsidR="00D46CEB" w:rsidRPr="00E512B0" w:rsidRDefault="008D397B" w:rsidP="007B1BE1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color w:val="000000" w:themeColor="text1"/>
                <w:lang w:val="es-US"/>
              </w:rPr>
            </w:pPr>
            <w:hyperlink r:id="rId12" w:history="1">
              <w:r w:rsidR="00F55818" w:rsidRPr="00E512B0">
                <w:rPr>
                  <w:rStyle w:val="Hipervnculo"/>
                  <w:b w:val="0"/>
                  <w:color w:val="000000" w:themeColor="text1"/>
                  <w:lang w:val="es-US"/>
                </w:rPr>
                <w:t>bcr2483@gmail.com</w:t>
              </w:r>
            </w:hyperlink>
            <w:r w:rsidR="00F55818" w:rsidRPr="00E512B0">
              <w:rPr>
                <w:color w:val="000000" w:themeColor="text1"/>
                <w:lang w:val="es-US"/>
              </w:rPr>
              <w:t xml:space="preserve">, </w:t>
            </w:r>
            <w:r w:rsidR="00FA61A7">
              <w:rPr>
                <w:rStyle w:val="Hipervnculo"/>
                <w:b w:val="0"/>
                <w:color w:val="000000" w:themeColor="text1"/>
                <w:lang w:val="es-US"/>
              </w:rPr>
              <w:t>bernardo.castro@udla.edu.ec</w:t>
            </w:r>
            <w:r w:rsidR="00AD7A66" w:rsidRPr="00E512B0">
              <w:rPr>
                <w:b w:val="0"/>
                <w:color w:val="000000" w:themeColor="text1"/>
                <w:lang w:val="es-US"/>
              </w:rPr>
              <w:t xml:space="preserve"> </w:t>
            </w:r>
          </w:p>
        </w:tc>
      </w:tr>
      <w:tr w:rsidR="0085745B" w:rsidRPr="00F55818" w14:paraId="6CCA2146" w14:textId="77777777" w:rsidTr="00673495">
        <w:tc>
          <w:tcPr>
            <w:tcW w:w="1607" w:type="dxa"/>
          </w:tcPr>
          <w:p w14:paraId="162DC19F" w14:textId="77777777" w:rsidR="0085745B" w:rsidRPr="00F55818" w:rsidRDefault="0085745B" w:rsidP="0085745B">
            <w:pPr>
              <w:pStyle w:val="Ttulo1delcurrculo"/>
              <w:framePr w:hSpace="0" w:wrap="auto" w:vAnchor="margin" w:hAnchor="text" w:xAlign="left" w:yAlign="inline"/>
              <w:suppressOverlap w:val="0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Educación</w:t>
            </w:r>
          </w:p>
        </w:tc>
        <w:tc>
          <w:tcPr>
            <w:tcW w:w="7033" w:type="dxa"/>
          </w:tcPr>
          <w:p w14:paraId="7469A3C9" w14:textId="77777777" w:rsidR="00CB3674" w:rsidRPr="00F55818" w:rsidRDefault="00CB3674" w:rsidP="0085745B">
            <w:pPr>
              <w:pStyle w:val="Puesto1"/>
              <w:framePr w:hSpace="0" w:wrap="auto" w:vAnchor="margin" w:hAnchor="text" w:xAlign="left" w:yAlign="inline"/>
              <w:suppressOverlap w:val="0"/>
              <w:rPr>
                <w:lang w:val="es-US"/>
              </w:rPr>
            </w:pPr>
            <w:r w:rsidRPr="00F55818">
              <w:rPr>
                <w:lang w:val="es-US"/>
              </w:rPr>
              <w:t xml:space="preserve">Maestría en Enfermedades Infecciosas – </w:t>
            </w:r>
            <w:proofErr w:type="gramStart"/>
            <w:r w:rsidRPr="00F55818">
              <w:rPr>
                <w:lang w:val="es-US"/>
              </w:rPr>
              <w:t>Master</w:t>
            </w:r>
            <w:proofErr w:type="gramEnd"/>
            <w:r w:rsidRPr="00F55818">
              <w:rPr>
                <w:lang w:val="es-US"/>
              </w:rPr>
              <w:t xml:space="preserve"> </w:t>
            </w:r>
            <w:proofErr w:type="spellStart"/>
            <w:r w:rsidRPr="00F55818">
              <w:rPr>
                <w:lang w:val="es-US"/>
              </w:rPr>
              <w:t>of</w:t>
            </w:r>
            <w:proofErr w:type="spellEnd"/>
            <w:r w:rsidRPr="00F55818">
              <w:rPr>
                <w:lang w:val="es-US"/>
              </w:rPr>
              <w:t xml:space="preserve"> </w:t>
            </w:r>
            <w:proofErr w:type="spellStart"/>
            <w:r w:rsidRPr="00F55818">
              <w:rPr>
                <w:lang w:val="es-US"/>
              </w:rPr>
              <w:t>Infectious</w:t>
            </w:r>
            <w:proofErr w:type="spellEnd"/>
            <w:r w:rsidRPr="00F55818">
              <w:rPr>
                <w:lang w:val="es-US"/>
              </w:rPr>
              <w:t xml:space="preserve"> </w:t>
            </w:r>
            <w:proofErr w:type="spellStart"/>
            <w:r w:rsidRPr="00F55818">
              <w:rPr>
                <w:lang w:val="es-US"/>
              </w:rPr>
              <w:t>Diseases</w:t>
            </w:r>
            <w:proofErr w:type="spellEnd"/>
          </w:p>
          <w:p w14:paraId="13BD4A9C" w14:textId="77777777" w:rsidR="00CB3674" w:rsidRPr="00F55818" w:rsidRDefault="00CB3674" w:rsidP="0085745B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  <w:r w:rsidRPr="0078499E">
              <w:rPr>
                <w:b w:val="0"/>
                <w:lang w:val="en-US"/>
              </w:rPr>
              <w:t xml:space="preserve">School of Pathology and Laboratory Medicine – The University of Western Australia. </w:t>
            </w:r>
            <w:r w:rsidRPr="00F55818">
              <w:rPr>
                <w:b w:val="0"/>
                <w:lang w:val="es-US"/>
              </w:rPr>
              <w:t xml:space="preserve">Perth, Australia. 2013 – 2015. </w:t>
            </w:r>
            <w:r w:rsidR="00D14F65" w:rsidRPr="00F55818">
              <w:rPr>
                <w:b w:val="0"/>
                <w:lang w:val="es-US"/>
              </w:rPr>
              <w:t>Número de registro</w:t>
            </w:r>
            <w:r w:rsidR="008D2B46" w:rsidRPr="00F55818">
              <w:rPr>
                <w:b w:val="0"/>
                <w:lang w:val="es-US"/>
              </w:rPr>
              <w:t xml:space="preserve"> SENESCYT</w:t>
            </w:r>
            <w:r w:rsidR="00D14F65" w:rsidRPr="00F55818">
              <w:rPr>
                <w:b w:val="0"/>
                <w:lang w:val="es-US"/>
              </w:rPr>
              <w:t>: 7118R-16-28540.</w:t>
            </w:r>
          </w:p>
          <w:p w14:paraId="5FE40E6C" w14:textId="77777777" w:rsidR="0085745B" w:rsidRPr="00F55818" w:rsidRDefault="0085745B" w:rsidP="0085745B">
            <w:pPr>
              <w:pStyle w:val="Puesto1"/>
              <w:framePr w:hSpace="0" w:wrap="auto" w:vAnchor="margin" w:hAnchor="text" w:xAlign="left" w:yAlign="inline"/>
              <w:suppressOverlap w:val="0"/>
              <w:rPr>
                <w:lang w:val="es-US"/>
              </w:rPr>
            </w:pPr>
            <w:r w:rsidRPr="00F55818">
              <w:rPr>
                <w:lang w:val="es-US"/>
              </w:rPr>
              <w:t>Licenciatura en Ciencias Biológicas</w:t>
            </w:r>
          </w:p>
          <w:p w14:paraId="4B0A3793" w14:textId="77777777" w:rsidR="0085745B" w:rsidRPr="00F55818" w:rsidRDefault="0085745B" w:rsidP="0085745B">
            <w:pPr>
              <w:pStyle w:val="Informacindecontacto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 xml:space="preserve">Escuela de Ciencias Biológicas – Pontificia Universidad Católica del </w:t>
            </w:r>
            <w:r w:rsidR="00CB3674" w:rsidRPr="00F55818">
              <w:rPr>
                <w:lang w:val="es-US"/>
              </w:rPr>
              <w:t xml:space="preserve">Ecuador. Quito, Ecuador. 2002 – </w:t>
            </w:r>
            <w:r w:rsidRPr="00F55818">
              <w:rPr>
                <w:lang w:val="es-US"/>
              </w:rPr>
              <w:t>2011</w:t>
            </w:r>
            <w:r w:rsidR="00CB3674" w:rsidRPr="00F55818">
              <w:rPr>
                <w:lang w:val="es-US"/>
              </w:rPr>
              <w:t>.</w:t>
            </w:r>
            <w:r w:rsidR="00D14F65" w:rsidRPr="00F55818">
              <w:rPr>
                <w:lang w:val="es-US"/>
              </w:rPr>
              <w:t xml:space="preserve"> Número de registro</w:t>
            </w:r>
            <w:r w:rsidR="008D2B46" w:rsidRPr="00F55818">
              <w:rPr>
                <w:lang w:val="es-US"/>
              </w:rPr>
              <w:t xml:space="preserve"> SENESCYT</w:t>
            </w:r>
            <w:r w:rsidR="00D14F65" w:rsidRPr="00F55818">
              <w:rPr>
                <w:lang w:val="es-US"/>
              </w:rPr>
              <w:t>: 1027-11-1078239.</w:t>
            </w:r>
          </w:p>
          <w:p w14:paraId="6202E348" w14:textId="77777777" w:rsidR="0085745B" w:rsidRPr="00F55818" w:rsidRDefault="0085745B" w:rsidP="0085745B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b/>
                <w:lang w:val="es-US"/>
              </w:rPr>
              <w:t>Bachillerato</w:t>
            </w:r>
          </w:p>
          <w:p w14:paraId="23D63C0A" w14:textId="77777777" w:rsidR="0085745B" w:rsidRPr="00F55818" w:rsidRDefault="0085745B" w:rsidP="0085745B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Colegio Alemán de Quito. Quito, Ecuador. 1996 – 2002.</w:t>
            </w:r>
          </w:p>
        </w:tc>
      </w:tr>
      <w:tr w:rsidR="00D25AA2" w:rsidRPr="00F55818" w14:paraId="54B61797" w14:textId="77777777" w:rsidTr="00673495">
        <w:tc>
          <w:tcPr>
            <w:tcW w:w="1607" w:type="dxa"/>
          </w:tcPr>
          <w:p w14:paraId="216B6BE0" w14:textId="77777777" w:rsidR="00816DC6" w:rsidRPr="00F55818" w:rsidRDefault="00F7362E" w:rsidP="0032545D">
            <w:pPr>
              <w:pStyle w:val="Ttulo1delcurrculo"/>
              <w:framePr w:hSpace="0" w:wrap="auto" w:vAnchor="margin" w:hAnchor="text" w:xAlign="left" w:yAlign="inline"/>
              <w:suppressOverlap w:val="0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Experiencia</w:t>
            </w:r>
            <w:r w:rsidR="00AD26FF" w:rsidRPr="00F55818">
              <w:rPr>
                <w:lang w:val="es-US"/>
              </w:rPr>
              <w:t xml:space="preserve"> Profesional</w:t>
            </w:r>
          </w:p>
        </w:tc>
        <w:tc>
          <w:tcPr>
            <w:tcW w:w="7033" w:type="dxa"/>
          </w:tcPr>
          <w:p w14:paraId="31162427" w14:textId="77777777" w:rsidR="00816DC6" w:rsidRPr="00F55818" w:rsidRDefault="00DF7964" w:rsidP="0032545D">
            <w:pPr>
              <w:pStyle w:val="Puesto1"/>
              <w:framePr w:hSpace="0" w:wrap="auto" w:vAnchor="margin" w:hAnchor="text" w:xAlign="left" w:yAlign="inline"/>
              <w:suppressOverlap w:val="0"/>
              <w:rPr>
                <w:lang w:val="es-US"/>
              </w:rPr>
            </w:pPr>
            <w:r w:rsidRPr="00F55818">
              <w:rPr>
                <w:lang w:val="es-US"/>
              </w:rPr>
              <w:t>Investiga</w:t>
            </w:r>
            <w:r w:rsidR="000A72E4" w:rsidRPr="00F55818">
              <w:rPr>
                <w:lang w:val="es-US"/>
              </w:rPr>
              <w:t>ción</w:t>
            </w:r>
            <w:r w:rsidRPr="00F55818">
              <w:rPr>
                <w:lang w:val="es-US"/>
              </w:rPr>
              <w:t xml:space="preserve"> /</w:t>
            </w:r>
            <w:r w:rsidR="00673495" w:rsidRPr="00F55818">
              <w:rPr>
                <w:lang w:val="es-US"/>
              </w:rPr>
              <w:t xml:space="preserve"> Docencia / </w:t>
            </w:r>
            <w:r w:rsidR="0056481D" w:rsidRPr="00F55818">
              <w:rPr>
                <w:lang w:val="es-US"/>
              </w:rPr>
              <w:t>Asistente de Cátedra</w:t>
            </w:r>
          </w:p>
          <w:p w14:paraId="3975B35A" w14:textId="77777777" w:rsidR="003264B4" w:rsidRDefault="008D2B46" w:rsidP="0032545D">
            <w:pPr>
              <w:pStyle w:val="Informacindecontacto"/>
              <w:jc w:val="both"/>
              <w:rPr>
                <w:rFonts w:asciiTheme="majorHAnsi" w:hAnsiTheme="majorHAnsi"/>
                <w:lang w:val="es-US"/>
              </w:rPr>
            </w:pPr>
            <w:r w:rsidRPr="003D3EBB">
              <w:rPr>
                <w:rFonts w:asciiTheme="majorHAnsi" w:hAnsiTheme="majorHAnsi"/>
                <w:u w:val="single"/>
                <w:lang w:val="es-US"/>
              </w:rPr>
              <w:t xml:space="preserve">Facultad de </w:t>
            </w:r>
            <w:r w:rsidR="00F55818" w:rsidRPr="003D3EBB">
              <w:rPr>
                <w:rFonts w:asciiTheme="majorHAnsi" w:hAnsiTheme="majorHAnsi"/>
                <w:u w:val="single"/>
                <w:lang w:val="es-US"/>
              </w:rPr>
              <w:t>Ingeniería</w:t>
            </w:r>
            <w:r w:rsidRPr="003D3EBB">
              <w:rPr>
                <w:rFonts w:asciiTheme="majorHAnsi" w:hAnsiTheme="majorHAnsi"/>
                <w:u w:val="single"/>
                <w:lang w:val="es-US"/>
              </w:rPr>
              <w:t xml:space="preserve"> Civil y Ambiental – Escuela Polité</w:t>
            </w:r>
            <w:r w:rsidR="003264B4">
              <w:rPr>
                <w:rFonts w:asciiTheme="majorHAnsi" w:hAnsiTheme="majorHAnsi"/>
                <w:u w:val="single"/>
                <w:lang w:val="es-US"/>
              </w:rPr>
              <w:t>cnica Nacional. Quito, Ecuador.</w:t>
            </w:r>
          </w:p>
          <w:p w14:paraId="736E4C99" w14:textId="77777777" w:rsidR="008D2B46" w:rsidRPr="003D3EBB" w:rsidRDefault="003264B4" w:rsidP="0032545D">
            <w:pPr>
              <w:pStyle w:val="Informacindecontacto"/>
              <w:jc w:val="both"/>
              <w:rPr>
                <w:rFonts w:asciiTheme="majorHAnsi" w:hAnsiTheme="majorHAnsi"/>
                <w:u w:val="single"/>
                <w:lang w:val="es-US"/>
              </w:rPr>
            </w:pPr>
            <w:r>
              <w:rPr>
                <w:rFonts w:asciiTheme="majorHAnsi" w:hAnsiTheme="majorHAnsi"/>
                <w:lang w:val="es-US"/>
              </w:rPr>
              <w:t xml:space="preserve">Enero 2013 – </w:t>
            </w:r>
            <w:proofErr w:type="gramStart"/>
            <w:r>
              <w:rPr>
                <w:rFonts w:asciiTheme="majorHAnsi" w:hAnsiTheme="majorHAnsi"/>
                <w:lang w:val="es-US"/>
              </w:rPr>
              <w:t>Junio</w:t>
            </w:r>
            <w:proofErr w:type="gramEnd"/>
            <w:r>
              <w:rPr>
                <w:rFonts w:asciiTheme="majorHAnsi" w:hAnsiTheme="majorHAnsi"/>
                <w:lang w:val="es-US"/>
              </w:rPr>
              <w:t xml:space="preserve"> 2013, </w:t>
            </w:r>
            <w:r w:rsidR="008D2B46" w:rsidRPr="008E2E24">
              <w:rPr>
                <w:rFonts w:asciiTheme="majorHAnsi" w:hAnsiTheme="majorHAnsi"/>
                <w:lang w:val="es-US"/>
              </w:rPr>
              <w:t xml:space="preserve">Septiembre 2015 – </w:t>
            </w:r>
            <w:r w:rsidR="00430FDD">
              <w:rPr>
                <w:rFonts w:asciiTheme="majorHAnsi" w:hAnsiTheme="majorHAnsi"/>
                <w:lang w:val="es-US"/>
              </w:rPr>
              <w:t>Agosto</w:t>
            </w:r>
            <w:r w:rsidR="008D2B46" w:rsidRPr="008E2E24">
              <w:rPr>
                <w:rFonts w:asciiTheme="majorHAnsi" w:hAnsiTheme="majorHAnsi"/>
                <w:lang w:val="es-US"/>
              </w:rPr>
              <w:t xml:space="preserve"> 201</w:t>
            </w:r>
            <w:r w:rsidR="00B2090F">
              <w:rPr>
                <w:rFonts w:asciiTheme="majorHAnsi" w:hAnsiTheme="majorHAnsi"/>
                <w:lang w:val="es-US"/>
              </w:rPr>
              <w:t>9</w:t>
            </w:r>
            <w:r w:rsidR="008D2B46" w:rsidRPr="008E2E24">
              <w:rPr>
                <w:rFonts w:asciiTheme="majorHAnsi" w:hAnsiTheme="majorHAnsi"/>
                <w:lang w:val="es-US"/>
              </w:rPr>
              <w:t>.</w:t>
            </w:r>
          </w:p>
          <w:p w14:paraId="697D7FAB" w14:textId="77777777" w:rsidR="00CB469D" w:rsidRDefault="00CB469D" w:rsidP="00430FDD">
            <w:pPr>
              <w:pStyle w:val="Informacindecontacto"/>
              <w:numPr>
                <w:ilvl w:val="0"/>
                <w:numId w:val="13"/>
              </w:numPr>
              <w:ind w:left="360"/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 xml:space="preserve">Docente de </w:t>
            </w:r>
            <w:r>
              <w:rPr>
                <w:rFonts w:asciiTheme="majorHAnsi" w:hAnsiTheme="majorHAnsi"/>
                <w:lang w:val="es-US"/>
              </w:rPr>
              <w:t xml:space="preserve">Fundamentos de Biología (AMB154) </w:t>
            </w:r>
            <w:r w:rsidRPr="00F55818">
              <w:rPr>
                <w:rFonts w:asciiTheme="majorHAnsi" w:hAnsiTheme="majorHAnsi"/>
                <w:lang w:val="es-US"/>
              </w:rPr>
              <w:t>en Ingeniería Ambiental</w:t>
            </w:r>
            <w:r>
              <w:rPr>
                <w:rFonts w:asciiTheme="majorHAnsi" w:hAnsiTheme="majorHAnsi"/>
                <w:lang w:val="es-US"/>
              </w:rPr>
              <w:t xml:space="preserve">. Semestre 1, </w:t>
            </w:r>
            <w:proofErr w:type="gramStart"/>
            <w:r>
              <w:rPr>
                <w:rFonts w:asciiTheme="majorHAnsi" w:hAnsiTheme="majorHAnsi"/>
                <w:lang w:val="es-US"/>
              </w:rPr>
              <w:t>Marzo</w:t>
            </w:r>
            <w:proofErr w:type="gramEnd"/>
            <w:r>
              <w:rPr>
                <w:rFonts w:asciiTheme="majorHAnsi" w:hAnsiTheme="majorHAnsi"/>
                <w:lang w:val="es-US"/>
              </w:rPr>
              <w:t xml:space="preserve"> 2019 – Agosto 2019.</w:t>
            </w:r>
          </w:p>
          <w:p w14:paraId="0E97A727" w14:textId="77777777" w:rsidR="00B2090F" w:rsidRDefault="00B2090F" w:rsidP="00430FDD">
            <w:pPr>
              <w:pStyle w:val="Informacindecontacto"/>
              <w:numPr>
                <w:ilvl w:val="0"/>
                <w:numId w:val="13"/>
              </w:numPr>
              <w:ind w:left="360"/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>Docente de Fundam</w:t>
            </w:r>
            <w:r>
              <w:rPr>
                <w:rFonts w:asciiTheme="majorHAnsi" w:hAnsiTheme="majorHAnsi"/>
                <w:lang w:val="es-US"/>
              </w:rPr>
              <w:t>entos de Microbiología (AMB264), Fundamentos de Biología (AMB154)</w:t>
            </w:r>
            <w:r w:rsidR="00CB469D">
              <w:rPr>
                <w:rFonts w:asciiTheme="majorHAnsi" w:hAnsiTheme="majorHAnsi"/>
                <w:lang w:val="es-US"/>
              </w:rPr>
              <w:t xml:space="preserve"> </w:t>
            </w:r>
            <w:r w:rsidRPr="00F55818">
              <w:rPr>
                <w:rFonts w:asciiTheme="majorHAnsi" w:hAnsiTheme="majorHAnsi"/>
                <w:lang w:val="es-US"/>
              </w:rPr>
              <w:t>en Ingeniería Ambiental</w:t>
            </w:r>
            <w:r>
              <w:rPr>
                <w:rFonts w:asciiTheme="majorHAnsi" w:hAnsiTheme="majorHAnsi"/>
                <w:lang w:val="es-US"/>
              </w:rPr>
              <w:t xml:space="preserve">. Semestre 1, </w:t>
            </w:r>
            <w:proofErr w:type="gramStart"/>
            <w:r>
              <w:rPr>
                <w:rFonts w:asciiTheme="majorHAnsi" w:hAnsiTheme="majorHAnsi"/>
                <w:lang w:val="es-US"/>
              </w:rPr>
              <w:t>Abril</w:t>
            </w:r>
            <w:proofErr w:type="gramEnd"/>
            <w:r>
              <w:rPr>
                <w:rFonts w:asciiTheme="majorHAnsi" w:hAnsiTheme="majorHAnsi"/>
                <w:lang w:val="es-US"/>
              </w:rPr>
              <w:t xml:space="preserve"> 2017 – Septiembre 2017; Semestre 2, Octubre 2017 – Marzo 2018; Semestre 1, </w:t>
            </w:r>
            <w:r w:rsidR="00430FDD">
              <w:rPr>
                <w:rFonts w:asciiTheme="majorHAnsi" w:hAnsiTheme="majorHAnsi"/>
                <w:lang w:val="es-US"/>
              </w:rPr>
              <w:t>Marzo</w:t>
            </w:r>
            <w:r>
              <w:rPr>
                <w:rFonts w:asciiTheme="majorHAnsi" w:hAnsiTheme="majorHAnsi"/>
                <w:lang w:val="es-US"/>
              </w:rPr>
              <w:t xml:space="preserve"> 2018 – </w:t>
            </w:r>
            <w:r w:rsidR="00430FDD">
              <w:rPr>
                <w:rFonts w:asciiTheme="majorHAnsi" w:hAnsiTheme="majorHAnsi"/>
                <w:lang w:val="es-US"/>
              </w:rPr>
              <w:t>Agosto</w:t>
            </w:r>
            <w:r>
              <w:rPr>
                <w:rFonts w:asciiTheme="majorHAnsi" w:hAnsiTheme="majorHAnsi"/>
                <w:lang w:val="es-US"/>
              </w:rPr>
              <w:t xml:space="preserve"> 2018; Semestre 2, Septiembre 2018 – Febrero 2019. </w:t>
            </w:r>
          </w:p>
          <w:p w14:paraId="6AF44973" w14:textId="77777777" w:rsidR="00950613" w:rsidRDefault="003D3EBB" w:rsidP="00430FDD">
            <w:pPr>
              <w:pStyle w:val="Informacindecontacto"/>
              <w:numPr>
                <w:ilvl w:val="0"/>
                <w:numId w:val="13"/>
              </w:numPr>
              <w:ind w:left="360"/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>Docente de Fundam</w:t>
            </w:r>
            <w:r>
              <w:rPr>
                <w:rFonts w:asciiTheme="majorHAnsi" w:hAnsiTheme="majorHAnsi"/>
                <w:lang w:val="es-US"/>
              </w:rPr>
              <w:t xml:space="preserve">entos de Microbiología (AMB264), Fundamentos de Biología (AMB154) y Biodiversidad (AMB563) </w:t>
            </w:r>
            <w:r w:rsidRPr="00F55818">
              <w:rPr>
                <w:rFonts w:asciiTheme="majorHAnsi" w:hAnsiTheme="majorHAnsi"/>
                <w:lang w:val="es-US"/>
              </w:rPr>
              <w:t>en Ingeniería Ambiental</w:t>
            </w:r>
            <w:r>
              <w:rPr>
                <w:rFonts w:asciiTheme="majorHAnsi" w:hAnsiTheme="majorHAnsi"/>
                <w:lang w:val="es-US"/>
              </w:rPr>
              <w:t>, Microbiología Básica (TAS314) en Tecnología en Agua y Saneamiento Ambiental</w:t>
            </w:r>
            <w:r w:rsidRPr="00F55818">
              <w:rPr>
                <w:rFonts w:asciiTheme="majorHAnsi" w:hAnsiTheme="majorHAnsi"/>
                <w:lang w:val="es-US"/>
              </w:rPr>
              <w:t xml:space="preserve">. </w:t>
            </w:r>
            <w:r w:rsidRPr="003D3EBB">
              <w:rPr>
                <w:rFonts w:asciiTheme="majorHAnsi" w:hAnsiTheme="majorHAnsi"/>
                <w:lang w:val="es-US"/>
              </w:rPr>
              <w:t xml:space="preserve">Semestre </w:t>
            </w:r>
            <w:r>
              <w:rPr>
                <w:rFonts w:asciiTheme="majorHAnsi" w:hAnsiTheme="majorHAnsi"/>
                <w:lang w:val="es-US"/>
              </w:rPr>
              <w:t>2</w:t>
            </w:r>
            <w:r w:rsidRPr="003D3EBB">
              <w:rPr>
                <w:rFonts w:asciiTheme="majorHAnsi" w:hAnsiTheme="majorHAnsi"/>
                <w:lang w:val="es-US"/>
              </w:rPr>
              <w:t xml:space="preserve">, </w:t>
            </w:r>
            <w:proofErr w:type="gramStart"/>
            <w:r>
              <w:rPr>
                <w:rFonts w:asciiTheme="majorHAnsi" w:hAnsiTheme="majorHAnsi"/>
                <w:lang w:val="es-US"/>
              </w:rPr>
              <w:t>Octubre</w:t>
            </w:r>
            <w:proofErr w:type="gramEnd"/>
            <w:r>
              <w:rPr>
                <w:rFonts w:asciiTheme="majorHAnsi" w:hAnsiTheme="majorHAnsi"/>
                <w:lang w:val="es-US"/>
              </w:rPr>
              <w:t xml:space="preserve"> </w:t>
            </w:r>
            <w:r w:rsidR="00430FDD">
              <w:rPr>
                <w:rFonts w:asciiTheme="majorHAnsi" w:hAnsiTheme="majorHAnsi"/>
                <w:lang w:val="es-US"/>
              </w:rPr>
              <w:t>2016</w:t>
            </w:r>
            <w:r w:rsidR="00430FDD" w:rsidRPr="003D3EBB">
              <w:rPr>
                <w:rFonts w:asciiTheme="majorHAnsi" w:hAnsiTheme="majorHAnsi"/>
                <w:lang w:val="es-US"/>
              </w:rPr>
              <w:t xml:space="preserve"> –</w:t>
            </w:r>
            <w:r w:rsidRPr="003D3EBB">
              <w:rPr>
                <w:rFonts w:asciiTheme="majorHAnsi" w:hAnsiTheme="majorHAnsi"/>
                <w:lang w:val="es-US"/>
              </w:rPr>
              <w:t xml:space="preserve"> </w:t>
            </w:r>
            <w:r>
              <w:rPr>
                <w:rFonts w:asciiTheme="majorHAnsi" w:hAnsiTheme="majorHAnsi"/>
                <w:lang w:val="es-US"/>
              </w:rPr>
              <w:t>Marzo</w:t>
            </w:r>
            <w:r w:rsidRPr="003D3EBB">
              <w:rPr>
                <w:rFonts w:asciiTheme="majorHAnsi" w:hAnsiTheme="majorHAnsi"/>
                <w:lang w:val="es-US"/>
              </w:rPr>
              <w:t xml:space="preserve"> 201</w:t>
            </w:r>
            <w:r>
              <w:rPr>
                <w:rFonts w:asciiTheme="majorHAnsi" w:hAnsiTheme="majorHAnsi"/>
                <w:lang w:val="es-US"/>
              </w:rPr>
              <w:t>7</w:t>
            </w:r>
            <w:r w:rsidRPr="003D3EBB">
              <w:rPr>
                <w:rFonts w:asciiTheme="majorHAnsi" w:hAnsiTheme="majorHAnsi"/>
                <w:lang w:val="es-US"/>
              </w:rPr>
              <w:t>.</w:t>
            </w:r>
          </w:p>
          <w:p w14:paraId="38B2A927" w14:textId="77777777" w:rsidR="003D3EBB" w:rsidRPr="003D3EBB" w:rsidRDefault="003D3EBB" w:rsidP="00430FDD">
            <w:pPr>
              <w:pStyle w:val="Informacindecontacto"/>
              <w:numPr>
                <w:ilvl w:val="0"/>
                <w:numId w:val="13"/>
              </w:numPr>
              <w:ind w:left="360"/>
              <w:jc w:val="both"/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lang w:val="es-US"/>
              </w:rPr>
              <w:t>Apoyo Docente para la expansión de la acreditación ISO 17025 del Centro de Investigación y Control Ambiental (CICAM-EPN), siguiendo los Criterios Espec</w:t>
            </w:r>
            <w:r w:rsidR="00500E60">
              <w:rPr>
                <w:rFonts w:asciiTheme="majorHAnsi" w:hAnsiTheme="majorHAnsi"/>
                <w:lang w:val="es-US"/>
              </w:rPr>
              <w:t>íficos</w:t>
            </w:r>
            <w:r>
              <w:rPr>
                <w:rFonts w:asciiTheme="majorHAnsi" w:hAnsiTheme="majorHAnsi"/>
                <w:lang w:val="es-US"/>
              </w:rPr>
              <w:t xml:space="preserve"> para la Acreditación de Laboratorios que realizan Ensayos Microbiológicos </w:t>
            </w:r>
            <w:r w:rsidRPr="00910F0F">
              <w:rPr>
                <w:rFonts w:cstheme="minorHAnsi"/>
                <w:szCs w:val="24"/>
                <w:lang w:val="es-US"/>
              </w:rPr>
              <w:t>(CR EA01-R01-2015-04-22)</w:t>
            </w:r>
            <w:r>
              <w:rPr>
                <w:rFonts w:cstheme="minorHAnsi"/>
                <w:szCs w:val="24"/>
                <w:lang w:val="es-US"/>
              </w:rPr>
              <w:t xml:space="preserve">.  Recopilación de literatura, revisión de protocolos de laboratorio, realización de documentación y rediseño del Laboratorio de Microbiología del CICAM-EPN. </w:t>
            </w:r>
          </w:p>
          <w:p w14:paraId="3910180F" w14:textId="77777777" w:rsidR="003D3EBB" w:rsidRPr="003D3EBB" w:rsidRDefault="003D3EBB" w:rsidP="00430FDD">
            <w:pPr>
              <w:pStyle w:val="Informacindecontacto"/>
              <w:numPr>
                <w:ilvl w:val="0"/>
                <w:numId w:val="13"/>
              </w:numPr>
              <w:ind w:left="360"/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 xml:space="preserve">Docente de Fundamentos de Microbiología (AMB264) </w:t>
            </w:r>
            <w:r>
              <w:rPr>
                <w:rFonts w:asciiTheme="majorHAnsi" w:hAnsiTheme="majorHAnsi"/>
                <w:lang w:val="es-US"/>
              </w:rPr>
              <w:t xml:space="preserve">y Fundamentos de Biología (AMB154) </w:t>
            </w:r>
            <w:r w:rsidRPr="00F55818">
              <w:rPr>
                <w:rFonts w:asciiTheme="majorHAnsi" w:hAnsiTheme="majorHAnsi"/>
                <w:lang w:val="es-US"/>
              </w:rPr>
              <w:t xml:space="preserve">en Ingeniería Ambiental. </w:t>
            </w:r>
            <w:r w:rsidR="00430FDD">
              <w:rPr>
                <w:rFonts w:asciiTheme="majorHAnsi" w:hAnsiTheme="majorHAnsi"/>
                <w:lang w:val="es-US"/>
              </w:rPr>
              <w:t>Semestre 1, Abril –</w:t>
            </w:r>
            <w:r w:rsidRPr="003D3EBB">
              <w:rPr>
                <w:rFonts w:asciiTheme="majorHAnsi" w:hAnsiTheme="majorHAnsi"/>
                <w:lang w:val="es-US"/>
              </w:rPr>
              <w:t xml:space="preserve"> </w:t>
            </w:r>
            <w:proofErr w:type="gramStart"/>
            <w:r w:rsidRPr="003D3EBB">
              <w:rPr>
                <w:rFonts w:asciiTheme="majorHAnsi" w:hAnsiTheme="majorHAnsi"/>
                <w:lang w:val="es-US"/>
              </w:rPr>
              <w:t>Agosto</w:t>
            </w:r>
            <w:proofErr w:type="gramEnd"/>
            <w:r w:rsidRPr="003D3EBB">
              <w:rPr>
                <w:rFonts w:asciiTheme="majorHAnsi" w:hAnsiTheme="majorHAnsi"/>
                <w:lang w:val="es-US"/>
              </w:rPr>
              <w:t xml:space="preserve"> 2016.</w:t>
            </w:r>
          </w:p>
          <w:p w14:paraId="3977B797" w14:textId="77777777" w:rsidR="003D3EBB" w:rsidRDefault="003D3EBB" w:rsidP="00430FDD">
            <w:pPr>
              <w:pStyle w:val="Informacindecontacto"/>
              <w:numPr>
                <w:ilvl w:val="0"/>
                <w:numId w:val="13"/>
              </w:numPr>
              <w:ind w:left="360"/>
              <w:jc w:val="both"/>
              <w:rPr>
                <w:rFonts w:asciiTheme="majorHAnsi" w:hAnsiTheme="majorHAnsi"/>
                <w:lang w:val="en-US"/>
              </w:rPr>
            </w:pPr>
            <w:r w:rsidRPr="00F55818">
              <w:rPr>
                <w:rFonts w:asciiTheme="majorHAnsi" w:hAnsiTheme="majorHAnsi"/>
                <w:lang w:val="es-US"/>
              </w:rPr>
              <w:t>Docente de Fundamentos de Microbiología (AMB264)</w:t>
            </w:r>
            <w:r>
              <w:rPr>
                <w:rFonts w:asciiTheme="majorHAnsi" w:hAnsiTheme="majorHAnsi"/>
                <w:lang w:val="es-US"/>
              </w:rPr>
              <w:t xml:space="preserve"> </w:t>
            </w:r>
            <w:r w:rsidRPr="00F55818">
              <w:rPr>
                <w:rFonts w:asciiTheme="majorHAnsi" w:hAnsiTheme="majorHAnsi"/>
                <w:lang w:val="es-US"/>
              </w:rPr>
              <w:t xml:space="preserve">en Ingeniería Ambiental. </w:t>
            </w:r>
            <w:proofErr w:type="spellStart"/>
            <w:r w:rsidRPr="00871D60">
              <w:rPr>
                <w:rFonts w:asciiTheme="majorHAnsi" w:hAnsiTheme="majorHAnsi"/>
                <w:lang w:val="en-US"/>
              </w:rPr>
              <w:t>Semestre</w:t>
            </w:r>
            <w:proofErr w:type="spellEnd"/>
            <w:r w:rsidRPr="00871D60">
              <w:rPr>
                <w:rFonts w:asciiTheme="majorHAnsi" w:hAnsiTheme="majorHAnsi"/>
                <w:lang w:val="en-US"/>
              </w:rPr>
              <w:t xml:space="preserve"> 2, </w:t>
            </w:r>
            <w:proofErr w:type="spellStart"/>
            <w:r w:rsidRPr="00871D60">
              <w:rPr>
                <w:rFonts w:asciiTheme="majorHAnsi" w:hAnsiTheme="majorHAnsi"/>
                <w:lang w:val="en-US"/>
              </w:rPr>
              <w:t>Septiembre</w:t>
            </w:r>
            <w:proofErr w:type="spellEnd"/>
            <w:r w:rsidRPr="00871D60">
              <w:rPr>
                <w:rFonts w:asciiTheme="majorHAnsi" w:hAnsiTheme="majorHAnsi"/>
                <w:lang w:val="en-US"/>
              </w:rPr>
              <w:t xml:space="preserve"> 2015 – </w:t>
            </w:r>
            <w:proofErr w:type="spellStart"/>
            <w:r w:rsidRPr="00871D60">
              <w:rPr>
                <w:rFonts w:asciiTheme="majorHAnsi" w:hAnsiTheme="majorHAnsi"/>
                <w:lang w:val="en-US"/>
              </w:rPr>
              <w:t>Febrero</w:t>
            </w:r>
            <w:proofErr w:type="spellEnd"/>
            <w:r w:rsidRPr="00871D60">
              <w:rPr>
                <w:rFonts w:asciiTheme="majorHAnsi" w:hAnsiTheme="majorHAnsi"/>
                <w:lang w:val="en-US"/>
              </w:rPr>
              <w:t xml:space="preserve"> 2016.</w:t>
            </w:r>
          </w:p>
          <w:p w14:paraId="40CAE1EA" w14:textId="77777777" w:rsidR="003264B4" w:rsidRPr="00871D60" w:rsidRDefault="003264B4" w:rsidP="00430FDD">
            <w:pPr>
              <w:pStyle w:val="Informacindecontacto"/>
              <w:numPr>
                <w:ilvl w:val="0"/>
                <w:numId w:val="13"/>
              </w:numPr>
              <w:ind w:left="360"/>
              <w:jc w:val="both"/>
              <w:rPr>
                <w:rFonts w:asciiTheme="majorHAnsi" w:hAnsiTheme="majorHAnsi"/>
                <w:lang w:val="en-US"/>
              </w:rPr>
            </w:pPr>
            <w:r w:rsidRPr="00F55818">
              <w:rPr>
                <w:rFonts w:asciiTheme="majorHAnsi" w:hAnsiTheme="majorHAnsi"/>
                <w:lang w:val="es-US"/>
              </w:rPr>
              <w:t xml:space="preserve">Docente de Fundamentos de Microbiología (AMB264) en Ingeniería Ambiental. Semestre 1, Enero – </w:t>
            </w:r>
            <w:proofErr w:type="gramStart"/>
            <w:r w:rsidRPr="00F55818">
              <w:rPr>
                <w:rFonts w:asciiTheme="majorHAnsi" w:hAnsiTheme="majorHAnsi"/>
                <w:lang w:val="es-US"/>
              </w:rPr>
              <w:t>Junio</w:t>
            </w:r>
            <w:proofErr w:type="gramEnd"/>
            <w:r w:rsidRPr="00F55818">
              <w:rPr>
                <w:rFonts w:asciiTheme="majorHAnsi" w:hAnsiTheme="majorHAnsi"/>
                <w:lang w:val="es-US"/>
              </w:rPr>
              <w:t xml:space="preserve"> 2013.</w:t>
            </w:r>
          </w:p>
          <w:p w14:paraId="4249A17A" w14:textId="77777777" w:rsidR="006C1C5D" w:rsidRDefault="006C1C5D" w:rsidP="0032545D">
            <w:pPr>
              <w:pStyle w:val="Informacindecontacto"/>
              <w:jc w:val="both"/>
              <w:rPr>
                <w:rFonts w:asciiTheme="majorHAnsi" w:hAnsiTheme="majorHAnsi"/>
                <w:lang w:val="en-US"/>
              </w:rPr>
            </w:pPr>
          </w:p>
          <w:p w14:paraId="1DC4AC80" w14:textId="77777777" w:rsidR="000A72E4" w:rsidRPr="003D3EBB" w:rsidRDefault="00427D11" w:rsidP="0032545D">
            <w:pPr>
              <w:pStyle w:val="Informacindecontacto"/>
              <w:jc w:val="both"/>
              <w:rPr>
                <w:rFonts w:asciiTheme="majorHAnsi" w:hAnsiTheme="majorHAnsi"/>
                <w:u w:val="single"/>
                <w:lang w:val="en-US"/>
              </w:rPr>
            </w:pPr>
            <w:r w:rsidRPr="003D3EBB">
              <w:rPr>
                <w:rFonts w:asciiTheme="majorHAnsi" w:hAnsiTheme="majorHAnsi"/>
                <w:i/>
                <w:u w:val="single"/>
                <w:lang w:val="en-US"/>
              </w:rPr>
              <w:t>Helicobacter pylori</w:t>
            </w:r>
            <w:r w:rsidRPr="003D3EBB">
              <w:rPr>
                <w:rFonts w:asciiTheme="majorHAnsi" w:hAnsiTheme="majorHAnsi"/>
                <w:u w:val="single"/>
                <w:lang w:val="en-US"/>
              </w:rPr>
              <w:t xml:space="preserve"> Research Laboratory – The Marshall Centre For Infectious Diseases Research and Training, The University of Western Australia. Perth – Australia.</w:t>
            </w:r>
          </w:p>
          <w:p w14:paraId="1D1A628C" w14:textId="77777777" w:rsidR="00427D11" w:rsidRPr="0078499E" w:rsidRDefault="00427D11" w:rsidP="0032545D">
            <w:pPr>
              <w:pStyle w:val="Informacindecontacto"/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78499E">
              <w:rPr>
                <w:rFonts w:asciiTheme="majorHAnsi" w:hAnsiTheme="majorHAnsi"/>
                <w:lang w:val="en-US"/>
              </w:rPr>
              <w:t>Enero</w:t>
            </w:r>
            <w:proofErr w:type="spellEnd"/>
            <w:r w:rsidRPr="0078499E">
              <w:rPr>
                <w:rFonts w:asciiTheme="majorHAnsi" w:hAnsiTheme="majorHAnsi"/>
                <w:lang w:val="en-US"/>
              </w:rPr>
              <w:t xml:space="preserve"> 2015 – Junio 2015.</w:t>
            </w:r>
          </w:p>
          <w:p w14:paraId="1843699B" w14:textId="77777777" w:rsidR="00427D11" w:rsidRPr="0078499E" w:rsidRDefault="00427D11" w:rsidP="006C1C5D">
            <w:pPr>
              <w:pStyle w:val="Informacindecontacto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78499E">
              <w:rPr>
                <w:rFonts w:asciiTheme="majorHAnsi" w:hAnsiTheme="majorHAnsi"/>
                <w:lang w:val="en-US"/>
              </w:rPr>
              <w:t>Investigador</w:t>
            </w:r>
            <w:proofErr w:type="spellEnd"/>
            <w:r w:rsidRPr="0078499E">
              <w:rPr>
                <w:rFonts w:asciiTheme="majorHAnsi" w:hAnsiTheme="majorHAnsi"/>
                <w:lang w:val="en-US"/>
              </w:rPr>
              <w:t xml:space="preserve"> del </w:t>
            </w:r>
            <w:proofErr w:type="spellStart"/>
            <w:r w:rsidRPr="0078499E">
              <w:rPr>
                <w:rFonts w:asciiTheme="majorHAnsi" w:hAnsiTheme="majorHAnsi"/>
                <w:lang w:val="en-US"/>
              </w:rPr>
              <w:t>proyecto</w:t>
            </w:r>
            <w:proofErr w:type="spellEnd"/>
            <w:r w:rsidRPr="0078499E">
              <w:rPr>
                <w:rFonts w:asciiTheme="majorHAnsi" w:hAnsiTheme="majorHAnsi"/>
                <w:lang w:val="en-US"/>
              </w:rPr>
              <w:t xml:space="preserve">: “Profiling genomic mutations for the development of resistance to antibiotics using a </w:t>
            </w:r>
            <w:r w:rsidRPr="0078499E">
              <w:rPr>
                <w:rFonts w:asciiTheme="majorHAnsi" w:hAnsiTheme="majorHAnsi"/>
                <w:i/>
                <w:lang w:val="en-US"/>
              </w:rPr>
              <w:t>Helicobacter pylori</w:t>
            </w:r>
            <w:r w:rsidRPr="0078499E">
              <w:rPr>
                <w:rFonts w:asciiTheme="majorHAnsi" w:hAnsiTheme="majorHAnsi"/>
                <w:lang w:val="en-US"/>
              </w:rPr>
              <w:t xml:space="preserve"> strain obtained from an Ecuadorian student”.</w:t>
            </w:r>
          </w:p>
          <w:p w14:paraId="6D37237E" w14:textId="77777777" w:rsidR="000A72E4" w:rsidRPr="00176D3E" w:rsidRDefault="000A72E4" w:rsidP="0032545D">
            <w:pPr>
              <w:pStyle w:val="Informacindecontacto"/>
              <w:jc w:val="both"/>
              <w:rPr>
                <w:rFonts w:asciiTheme="majorHAnsi" w:hAnsiTheme="majorHAnsi"/>
                <w:lang w:val="en-US"/>
              </w:rPr>
            </w:pPr>
          </w:p>
          <w:p w14:paraId="77597DD9" w14:textId="77777777" w:rsidR="000A72E4" w:rsidRPr="003D3EBB" w:rsidRDefault="00DF7964" w:rsidP="000A72E4">
            <w:pPr>
              <w:pStyle w:val="Informacindecontacto"/>
              <w:jc w:val="both"/>
              <w:rPr>
                <w:rFonts w:asciiTheme="majorHAnsi" w:hAnsiTheme="majorHAnsi"/>
                <w:u w:val="single"/>
                <w:lang w:val="es-US"/>
              </w:rPr>
            </w:pPr>
            <w:r w:rsidRPr="003D3EBB">
              <w:rPr>
                <w:rFonts w:asciiTheme="majorHAnsi" w:hAnsiTheme="majorHAnsi"/>
                <w:u w:val="single"/>
                <w:lang w:val="es-US"/>
              </w:rPr>
              <w:t xml:space="preserve">Universidad </w:t>
            </w:r>
            <w:r w:rsidR="009E7B48" w:rsidRPr="003D3EBB">
              <w:rPr>
                <w:rFonts w:asciiTheme="majorHAnsi" w:hAnsiTheme="majorHAnsi"/>
                <w:u w:val="single"/>
                <w:lang w:val="es-US"/>
              </w:rPr>
              <w:t xml:space="preserve">de las Américas. </w:t>
            </w:r>
            <w:r w:rsidRPr="003D3EBB">
              <w:rPr>
                <w:rFonts w:asciiTheme="majorHAnsi" w:hAnsiTheme="majorHAnsi"/>
                <w:u w:val="single"/>
                <w:lang w:val="es-US"/>
              </w:rPr>
              <w:t>Quito, Ecuador</w:t>
            </w:r>
            <w:r w:rsidR="000A72E4" w:rsidRPr="003D3EBB">
              <w:rPr>
                <w:rFonts w:asciiTheme="majorHAnsi" w:hAnsiTheme="majorHAnsi"/>
                <w:u w:val="single"/>
                <w:lang w:val="es-US"/>
              </w:rPr>
              <w:t>.</w:t>
            </w:r>
          </w:p>
          <w:p w14:paraId="3F3DEF62" w14:textId="77777777" w:rsidR="00816DC6" w:rsidRPr="008E2E24" w:rsidRDefault="00673495" w:rsidP="000A72E4">
            <w:pPr>
              <w:pStyle w:val="Informacindecontacto"/>
              <w:jc w:val="both"/>
              <w:rPr>
                <w:rFonts w:asciiTheme="majorHAnsi" w:hAnsiTheme="majorHAnsi"/>
                <w:lang w:val="es-US"/>
              </w:rPr>
            </w:pPr>
            <w:r w:rsidRPr="008E2E24">
              <w:rPr>
                <w:lang w:val="es-US"/>
              </w:rPr>
              <w:t>Septiembre 2011</w:t>
            </w:r>
            <w:r w:rsidR="00430FDD">
              <w:rPr>
                <w:lang w:val="es-US"/>
              </w:rPr>
              <w:t xml:space="preserve"> – </w:t>
            </w:r>
            <w:proofErr w:type="gramStart"/>
            <w:r w:rsidR="00430FDD">
              <w:rPr>
                <w:lang w:val="es-US"/>
              </w:rPr>
              <w:t>Junio</w:t>
            </w:r>
            <w:proofErr w:type="gramEnd"/>
            <w:r w:rsidR="00430FDD">
              <w:rPr>
                <w:lang w:val="es-US"/>
              </w:rPr>
              <w:t xml:space="preserve"> 2013, Marzo 2018 – Julio 2019</w:t>
            </w:r>
            <w:r w:rsidR="00F7362E" w:rsidRPr="008E2E24">
              <w:rPr>
                <w:lang w:val="es-US"/>
              </w:rPr>
              <w:t xml:space="preserve"> </w:t>
            </w:r>
          </w:p>
          <w:p w14:paraId="46155EB0" w14:textId="77777777" w:rsidR="00AC6C4E" w:rsidRDefault="00AC6C4E" w:rsidP="006C1C5D">
            <w:pPr>
              <w:pStyle w:val="Textoprincipal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lang w:val="es-US"/>
              </w:rPr>
              <w:t>Docente de Ciencia, Entorno y Ser Humano (FGH0920). Universidad de las Américas. Marzo 2019 – Julio 2019.</w:t>
            </w:r>
          </w:p>
          <w:p w14:paraId="3CDE68D8" w14:textId="77777777" w:rsidR="006C1C5D" w:rsidRDefault="006C1C5D" w:rsidP="006C1C5D">
            <w:pPr>
              <w:pStyle w:val="Textoprincipal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lang w:val="es-US"/>
              </w:rPr>
              <w:t xml:space="preserve">Docente de Introducción a la Biotecnología (IBT106) y Procedimientos de Biología Molecular (IBT504) en Ingeniería en Biotecnología – Facultad de Ingeniería </w:t>
            </w:r>
            <w:r w:rsidR="00AC6C4E">
              <w:rPr>
                <w:rFonts w:asciiTheme="majorHAnsi" w:hAnsiTheme="majorHAnsi"/>
                <w:lang w:val="es-US"/>
              </w:rPr>
              <w:t xml:space="preserve">y Ciencias Aplicadas, Universidad de las Américas. Septiembre 2018 – </w:t>
            </w:r>
            <w:proofErr w:type="gramStart"/>
            <w:r w:rsidR="00AC6C4E">
              <w:rPr>
                <w:rFonts w:asciiTheme="majorHAnsi" w:hAnsiTheme="majorHAnsi"/>
                <w:lang w:val="es-US"/>
              </w:rPr>
              <w:t>Febrero</w:t>
            </w:r>
            <w:proofErr w:type="gramEnd"/>
            <w:r w:rsidR="00AC6C4E">
              <w:rPr>
                <w:rFonts w:asciiTheme="majorHAnsi" w:hAnsiTheme="majorHAnsi"/>
                <w:lang w:val="es-US"/>
              </w:rPr>
              <w:t xml:space="preserve"> 2019.</w:t>
            </w:r>
          </w:p>
          <w:p w14:paraId="3B68F751" w14:textId="77777777" w:rsidR="006C1C5D" w:rsidRDefault="006C1C5D" w:rsidP="006C1C5D">
            <w:pPr>
              <w:pStyle w:val="Textoprincipal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lang w:val="es-US"/>
              </w:rPr>
              <w:lastRenderedPageBreak/>
              <w:t xml:space="preserve">Docente de Principios de Genética Molecular (IBT404) y Biotecnología Animal (IBT742) en Ingeniería en Biotecnología – Facultad de Ingeniería y Ciencias Aplicadas, Universidad de las Américas. Marzo 2018 – Julio 2018. </w:t>
            </w:r>
          </w:p>
          <w:p w14:paraId="44E4B7E4" w14:textId="77777777" w:rsidR="006C1C5D" w:rsidRDefault="0056481D" w:rsidP="002A5774">
            <w:pPr>
              <w:pStyle w:val="Textoprincipal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6C1C5D">
              <w:rPr>
                <w:rFonts w:asciiTheme="majorHAnsi" w:hAnsiTheme="majorHAnsi"/>
                <w:lang w:val="es-US"/>
              </w:rPr>
              <w:t xml:space="preserve">Docente </w:t>
            </w:r>
            <w:r w:rsidR="000A72E4" w:rsidRPr="006C1C5D">
              <w:rPr>
                <w:rFonts w:asciiTheme="majorHAnsi" w:hAnsiTheme="majorHAnsi"/>
                <w:lang w:val="es-US"/>
              </w:rPr>
              <w:t>de</w:t>
            </w:r>
            <w:r w:rsidRPr="006C1C5D">
              <w:rPr>
                <w:rFonts w:asciiTheme="majorHAnsi" w:hAnsiTheme="majorHAnsi"/>
                <w:lang w:val="es-US"/>
              </w:rPr>
              <w:t xml:space="preserve"> Biología G</w:t>
            </w:r>
            <w:r w:rsidR="000A72E4" w:rsidRPr="006C1C5D">
              <w:rPr>
                <w:rFonts w:asciiTheme="majorHAnsi" w:hAnsiTheme="majorHAnsi"/>
                <w:lang w:val="es-US"/>
              </w:rPr>
              <w:t>eneral</w:t>
            </w:r>
            <w:r w:rsidR="006C1C5D">
              <w:rPr>
                <w:rFonts w:asciiTheme="majorHAnsi" w:hAnsiTheme="majorHAnsi"/>
                <w:lang w:val="es-US"/>
              </w:rPr>
              <w:t xml:space="preserve"> (IAI130)</w:t>
            </w:r>
            <w:r w:rsidR="000A72E4" w:rsidRPr="006C1C5D">
              <w:rPr>
                <w:rFonts w:asciiTheme="majorHAnsi" w:hAnsiTheme="majorHAnsi"/>
                <w:lang w:val="es-US"/>
              </w:rPr>
              <w:t xml:space="preserve"> en Ingeniería Am</w:t>
            </w:r>
            <w:r w:rsidR="007F6C66" w:rsidRPr="006C1C5D">
              <w:rPr>
                <w:rFonts w:asciiTheme="majorHAnsi" w:hAnsiTheme="majorHAnsi"/>
                <w:lang w:val="es-US"/>
              </w:rPr>
              <w:t>biental.</w:t>
            </w:r>
            <w:r w:rsidRPr="006C1C5D">
              <w:rPr>
                <w:rFonts w:asciiTheme="majorHAnsi" w:hAnsiTheme="majorHAnsi"/>
                <w:lang w:val="es-US"/>
              </w:rPr>
              <w:t xml:space="preserve"> </w:t>
            </w:r>
            <w:r w:rsidR="007F6C66" w:rsidRPr="006C1C5D">
              <w:rPr>
                <w:rFonts w:asciiTheme="majorHAnsi" w:hAnsiTheme="majorHAnsi"/>
                <w:lang w:val="es-US"/>
              </w:rPr>
              <w:t xml:space="preserve">Docente de </w:t>
            </w:r>
            <w:r w:rsidR="00DE3A66" w:rsidRPr="006C1C5D">
              <w:rPr>
                <w:rFonts w:asciiTheme="majorHAnsi" w:hAnsiTheme="majorHAnsi"/>
                <w:lang w:val="es-US"/>
              </w:rPr>
              <w:t>Biología Celular</w:t>
            </w:r>
            <w:r w:rsidR="006C1C5D">
              <w:rPr>
                <w:rFonts w:asciiTheme="majorHAnsi" w:hAnsiTheme="majorHAnsi"/>
                <w:lang w:val="es-US"/>
              </w:rPr>
              <w:t xml:space="preserve"> (IBT101)</w:t>
            </w:r>
            <w:r w:rsidR="00DE3A66" w:rsidRPr="006C1C5D">
              <w:rPr>
                <w:rFonts w:asciiTheme="majorHAnsi" w:hAnsiTheme="majorHAnsi"/>
                <w:lang w:val="es-US"/>
              </w:rPr>
              <w:t xml:space="preserve">, Laboratorio de Biología Molecular </w:t>
            </w:r>
            <w:r w:rsidR="006C1C5D">
              <w:rPr>
                <w:rFonts w:asciiTheme="majorHAnsi" w:hAnsiTheme="majorHAnsi"/>
                <w:lang w:val="es-US"/>
              </w:rPr>
              <w:t xml:space="preserve">(IBT401) </w:t>
            </w:r>
            <w:r w:rsidR="00DE3A66" w:rsidRPr="006C1C5D">
              <w:rPr>
                <w:rFonts w:asciiTheme="majorHAnsi" w:hAnsiTheme="majorHAnsi"/>
                <w:lang w:val="es-US"/>
              </w:rPr>
              <w:t xml:space="preserve">y </w:t>
            </w:r>
            <w:r w:rsidRPr="006C1C5D">
              <w:rPr>
                <w:rFonts w:asciiTheme="majorHAnsi" w:hAnsiTheme="majorHAnsi"/>
                <w:lang w:val="es-US"/>
              </w:rPr>
              <w:t>Genética</w:t>
            </w:r>
            <w:r w:rsidR="000A72E4" w:rsidRPr="006C1C5D">
              <w:rPr>
                <w:rFonts w:asciiTheme="majorHAnsi" w:hAnsiTheme="majorHAnsi"/>
                <w:lang w:val="es-US"/>
              </w:rPr>
              <w:t xml:space="preserve"> </w:t>
            </w:r>
            <w:r w:rsidR="006C1C5D">
              <w:rPr>
                <w:rFonts w:asciiTheme="majorHAnsi" w:hAnsiTheme="majorHAnsi"/>
                <w:lang w:val="es-US"/>
              </w:rPr>
              <w:t xml:space="preserve">(IBT301) </w:t>
            </w:r>
            <w:r w:rsidR="000A72E4" w:rsidRPr="006C1C5D">
              <w:rPr>
                <w:rFonts w:asciiTheme="majorHAnsi" w:hAnsiTheme="majorHAnsi"/>
                <w:lang w:val="es-US"/>
              </w:rPr>
              <w:t xml:space="preserve">en Ingeniería en Biotecnología </w:t>
            </w:r>
            <w:r w:rsidR="007F6C66" w:rsidRPr="006C1C5D">
              <w:rPr>
                <w:rFonts w:asciiTheme="majorHAnsi" w:hAnsiTheme="majorHAnsi"/>
                <w:lang w:val="es-US"/>
              </w:rPr>
              <w:t xml:space="preserve">– Facultad </w:t>
            </w:r>
            <w:r w:rsidRPr="006C1C5D">
              <w:rPr>
                <w:rFonts w:asciiTheme="majorHAnsi" w:hAnsiTheme="majorHAnsi"/>
                <w:lang w:val="es-US"/>
              </w:rPr>
              <w:t>de Ingeniería y Ciencias Agropecuaria</w:t>
            </w:r>
            <w:r w:rsidR="006C1C5D">
              <w:rPr>
                <w:rFonts w:asciiTheme="majorHAnsi" w:hAnsiTheme="majorHAnsi"/>
                <w:lang w:val="es-US"/>
              </w:rPr>
              <w:t xml:space="preserve">s, Universidad de las Américas. Septiembre </w:t>
            </w:r>
            <w:r w:rsidRPr="006C1C5D">
              <w:rPr>
                <w:rFonts w:asciiTheme="majorHAnsi" w:hAnsiTheme="majorHAnsi"/>
                <w:lang w:val="es-US"/>
              </w:rPr>
              <w:t>2011-</w:t>
            </w:r>
            <w:r w:rsidR="006C1C5D">
              <w:rPr>
                <w:rFonts w:asciiTheme="majorHAnsi" w:hAnsiTheme="majorHAnsi"/>
                <w:lang w:val="es-US"/>
              </w:rPr>
              <w:t xml:space="preserve"> Julio </w:t>
            </w:r>
            <w:r w:rsidRPr="006C1C5D">
              <w:rPr>
                <w:rFonts w:asciiTheme="majorHAnsi" w:hAnsiTheme="majorHAnsi"/>
                <w:lang w:val="es-US"/>
              </w:rPr>
              <w:t>201</w:t>
            </w:r>
            <w:r w:rsidR="00DE3A66" w:rsidRPr="006C1C5D">
              <w:rPr>
                <w:rFonts w:asciiTheme="majorHAnsi" w:hAnsiTheme="majorHAnsi"/>
                <w:lang w:val="es-US"/>
              </w:rPr>
              <w:t>3</w:t>
            </w:r>
            <w:r w:rsidRPr="006C1C5D">
              <w:rPr>
                <w:rFonts w:asciiTheme="majorHAnsi" w:hAnsiTheme="majorHAnsi"/>
                <w:lang w:val="es-US"/>
              </w:rPr>
              <w:t>.</w:t>
            </w:r>
          </w:p>
          <w:p w14:paraId="156F7B06" w14:textId="77777777" w:rsidR="007F6C66" w:rsidRPr="006C1C5D" w:rsidRDefault="00DE3A66" w:rsidP="002A5774">
            <w:pPr>
              <w:pStyle w:val="Textoprincipal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6C1C5D">
              <w:rPr>
                <w:rFonts w:asciiTheme="majorHAnsi" w:hAnsiTheme="majorHAnsi"/>
                <w:lang w:val="es-US"/>
              </w:rPr>
              <w:t xml:space="preserve">Docente </w:t>
            </w:r>
            <w:r w:rsidR="007F6C66" w:rsidRPr="006C1C5D">
              <w:rPr>
                <w:rFonts w:asciiTheme="majorHAnsi" w:hAnsiTheme="majorHAnsi"/>
                <w:lang w:val="es-US"/>
              </w:rPr>
              <w:t xml:space="preserve">de Biología Celular en Medicina – </w:t>
            </w:r>
            <w:r w:rsidRPr="006C1C5D">
              <w:rPr>
                <w:rFonts w:asciiTheme="majorHAnsi" w:hAnsiTheme="majorHAnsi"/>
                <w:lang w:val="es-US"/>
              </w:rPr>
              <w:t>Facultad</w:t>
            </w:r>
            <w:r w:rsidR="007F6C66" w:rsidRPr="006C1C5D">
              <w:rPr>
                <w:rFonts w:asciiTheme="majorHAnsi" w:hAnsiTheme="majorHAnsi"/>
                <w:lang w:val="es-US"/>
              </w:rPr>
              <w:t xml:space="preserve"> </w:t>
            </w:r>
            <w:r w:rsidRPr="006C1C5D">
              <w:rPr>
                <w:rFonts w:asciiTheme="majorHAnsi" w:hAnsiTheme="majorHAnsi"/>
                <w:lang w:val="es-US"/>
              </w:rPr>
              <w:t xml:space="preserve">de Ciencias de la Salud, Universidad de las Américas. </w:t>
            </w:r>
            <w:r w:rsidR="006C1C5D">
              <w:rPr>
                <w:rFonts w:asciiTheme="majorHAnsi" w:hAnsiTheme="majorHAnsi"/>
                <w:lang w:val="es-US"/>
              </w:rPr>
              <w:t xml:space="preserve">Septiembre </w:t>
            </w:r>
            <w:r w:rsidRPr="006C1C5D">
              <w:rPr>
                <w:rFonts w:asciiTheme="majorHAnsi" w:hAnsiTheme="majorHAnsi"/>
                <w:lang w:val="es-US"/>
              </w:rPr>
              <w:t>2012</w:t>
            </w:r>
            <w:r w:rsidR="006C1C5D">
              <w:rPr>
                <w:rFonts w:asciiTheme="majorHAnsi" w:hAnsiTheme="majorHAnsi"/>
                <w:lang w:val="es-US"/>
              </w:rPr>
              <w:t xml:space="preserve"> – </w:t>
            </w:r>
            <w:proofErr w:type="gramStart"/>
            <w:r w:rsidR="006C1C5D">
              <w:rPr>
                <w:rFonts w:asciiTheme="majorHAnsi" w:hAnsiTheme="majorHAnsi"/>
                <w:lang w:val="es-US"/>
              </w:rPr>
              <w:t>Enero</w:t>
            </w:r>
            <w:proofErr w:type="gramEnd"/>
            <w:r w:rsidR="006C1C5D">
              <w:rPr>
                <w:rFonts w:asciiTheme="majorHAnsi" w:hAnsiTheme="majorHAnsi"/>
                <w:lang w:val="es-US"/>
              </w:rPr>
              <w:t xml:space="preserve"> </w:t>
            </w:r>
            <w:r w:rsidRPr="006C1C5D">
              <w:rPr>
                <w:rFonts w:asciiTheme="majorHAnsi" w:hAnsiTheme="majorHAnsi"/>
                <w:lang w:val="es-US"/>
              </w:rPr>
              <w:t>2013.</w:t>
            </w:r>
          </w:p>
          <w:p w14:paraId="70CF5CCF" w14:textId="77777777" w:rsidR="007F6C66" w:rsidRPr="00F55818" w:rsidRDefault="007F6C66" w:rsidP="007F6C66">
            <w:pPr>
              <w:pStyle w:val="Informacindecontacto"/>
              <w:jc w:val="both"/>
              <w:rPr>
                <w:rFonts w:asciiTheme="majorHAnsi" w:hAnsiTheme="majorHAnsi"/>
                <w:lang w:val="es-US"/>
              </w:rPr>
            </w:pPr>
          </w:p>
          <w:p w14:paraId="5E2863EA" w14:textId="77777777" w:rsidR="007F6C66" w:rsidRPr="003D3EBB" w:rsidRDefault="007F6C66" w:rsidP="007F6C66">
            <w:pPr>
              <w:pStyle w:val="Informacindecontacto"/>
              <w:jc w:val="both"/>
              <w:rPr>
                <w:rFonts w:asciiTheme="majorHAnsi" w:hAnsiTheme="majorHAnsi"/>
                <w:u w:val="single"/>
                <w:lang w:val="es-US"/>
              </w:rPr>
            </w:pPr>
            <w:r w:rsidRPr="003D3EBB">
              <w:rPr>
                <w:rFonts w:asciiTheme="majorHAnsi" w:hAnsiTheme="majorHAnsi"/>
                <w:u w:val="single"/>
                <w:lang w:val="es-US"/>
              </w:rPr>
              <w:t>Instituto de Investigaciones Biomédicas – Universidad de las Américas. Quito, Ecuador.</w:t>
            </w:r>
          </w:p>
          <w:p w14:paraId="4E8DE571" w14:textId="77777777" w:rsidR="007F6C66" w:rsidRDefault="007F6C66" w:rsidP="007F6C66">
            <w:pPr>
              <w:pStyle w:val="Textoprincipal"/>
              <w:jc w:val="both"/>
              <w:rPr>
                <w:lang w:val="es-US"/>
              </w:rPr>
            </w:pPr>
            <w:r w:rsidRPr="008E2E24">
              <w:rPr>
                <w:lang w:val="es-US"/>
              </w:rPr>
              <w:t xml:space="preserve">Octubre 2008 – </w:t>
            </w:r>
            <w:proofErr w:type="gramStart"/>
            <w:r w:rsidRPr="008E2E24">
              <w:rPr>
                <w:lang w:val="es-US"/>
              </w:rPr>
              <w:t>Junio</w:t>
            </w:r>
            <w:proofErr w:type="gramEnd"/>
            <w:r w:rsidRPr="008E2E24">
              <w:rPr>
                <w:lang w:val="es-US"/>
              </w:rPr>
              <w:t xml:space="preserve"> 2013.</w:t>
            </w:r>
          </w:p>
          <w:p w14:paraId="34A80D4C" w14:textId="77777777" w:rsidR="009E7B48" w:rsidRPr="00F55818" w:rsidRDefault="009E7B48" w:rsidP="00AC6C4E">
            <w:pPr>
              <w:pStyle w:val="Textoprincipal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>Investigación y Desarrollo en diferentes áreas relacionadas con la Genética Humana</w:t>
            </w:r>
            <w:r w:rsidR="00AD26FF" w:rsidRPr="00F55818">
              <w:rPr>
                <w:rFonts w:asciiTheme="majorHAnsi" w:hAnsiTheme="majorHAnsi"/>
                <w:lang w:val="es-US"/>
              </w:rPr>
              <w:t xml:space="preserve">. Análisis de polimorfismos, </w:t>
            </w:r>
            <w:proofErr w:type="gramStart"/>
            <w:r w:rsidR="009215FB" w:rsidRPr="00F55818">
              <w:rPr>
                <w:rFonts w:asciiTheme="majorHAnsi" w:hAnsiTheme="majorHAnsi"/>
                <w:lang w:val="es-US"/>
              </w:rPr>
              <w:t>re arreglos</w:t>
            </w:r>
            <w:proofErr w:type="gramEnd"/>
            <w:r w:rsidR="00AD26FF" w:rsidRPr="00F55818">
              <w:rPr>
                <w:rFonts w:asciiTheme="majorHAnsi" w:hAnsiTheme="majorHAnsi"/>
                <w:lang w:val="es-US"/>
              </w:rPr>
              <w:t xml:space="preserve"> moleculares</w:t>
            </w:r>
            <w:r w:rsidR="009215FB" w:rsidRPr="00F55818">
              <w:rPr>
                <w:rFonts w:asciiTheme="majorHAnsi" w:hAnsiTheme="majorHAnsi"/>
                <w:lang w:val="es-US"/>
              </w:rPr>
              <w:t xml:space="preserve"> </w:t>
            </w:r>
            <w:r w:rsidR="00AD26FF" w:rsidRPr="00F55818">
              <w:rPr>
                <w:rFonts w:asciiTheme="majorHAnsi" w:hAnsiTheme="majorHAnsi"/>
                <w:lang w:val="es-US"/>
              </w:rPr>
              <w:t>y expresión génica.</w:t>
            </w:r>
          </w:p>
          <w:p w14:paraId="2E12F002" w14:textId="77777777" w:rsidR="009E7B48" w:rsidRPr="00F55818" w:rsidRDefault="009E7B48" w:rsidP="00AC6C4E">
            <w:pPr>
              <w:pStyle w:val="Textoprincipal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 xml:space="preserve">Líneas de Investigación: </w:t>
            </w:r>
            <w:proofErr w:type="spellStart"/>
            <w:r w:rsidRPr="00F55818">
              <w:rPr>
                <w:rFonts w:asciiTheme="majorHAnsi" w:hAnsiTheme="majorHAnsi"/>
                <w:lang w:val="es-US"/>
              </w:rPr>
              <w:t>Inmunogenética</w:t>
            </w:r>
            <w:proofErr w:type="spellEnd"/>
            <w:r w:rsidRPr="00F55818">
              <w:rPr>
                <w:rFonts w:asciiTheme="majorHAnsi" w:hAnsiTheme="majorHAnsi"/>
                <w:lang w:val="es-US"/>
              </w:rPr>
              <w:t xml:space="preserve"> y Microbiología (Relación entre el sistema inmune y la infección con </w:t>
            </w:r>
            <w:proofErr w:type="spellStart"/>
            <w:r w:rsidRPr="00F55818">
              <w:rPr>
                <w:rFonts w:asciiTheme="majorHAnsi" w:hAnsiTheme="majorHAnsi"/>
                <w:i/>
                <w:lang w:val="es-US"/>
              </w:rPr>
              <w:t>Helicobacter</w:t>
            </w:r>
            <w:proofErr w:type="spellEnd"/>
            <w:r w:rsidRPr="00F55818">
              <w:rPr>
                <w:rFonts w:asciiTheme="majorHAnsi" w:hAnsiTheme="majorHAnsi"/>
                <w:i/>
                <w:lang w:val="es-US"/>
              </w:rPr>
              <w:t xml:space="preserve"> pylori</w:t>
            </w:r>
            <w:r w:rsidRPr="00F55818">
              <w:rPr>
                <w:rFonts w:asciiTheme="majorHAnsi" w:hAnsiTheme="majorHAnsi"/>
                <w:lang w:val="es-US"/>
              </w:rPr>
              <w:t>), Genotoxicidad (Acción de Pesticidas, Rayos X e Hidrocarburos), Cáncer (Vejiga, Pulmón, Mama, Leucemias).</w:t>
            </w:r>
          </w:p>
          <w:p w14:paraId="278E3693" w14:textId="77777777" w:rsidR="00766448" w:rsidRPr="00F55818" w:rsidRDefault="00766448" w:rsidP="00AC6C4E">
            <w:pPr>
              <w:pStyle w:val="Textoprincipal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>Investigador del Proyecto: “Análisis de los polimorfismos de un solo nucleótido (</w:t>
            </w:r>
            <w:proofErr w:type="spellStart"/>
            <w:r w:rsidRPr="00F55818">
              <w:rPr>
                <w:rFonts w:asciiTheme="majorHAnsi" w:hAnsiTheme="majorHAnsi"/>
                <w:lang w:val="es-US"/>
              </w:rPr>
              <w:t>SNPs</w:t>
            </w:r>
            <w:proofErr w:type="spellEnd"/>
            <w:r w:rsidRPr="00F55818">
              <w:rPr>
                <w:rFonts w:asciiTheme="majorHAnsi" w:hAnsiTheme="majorHAnsi"/>
                <w:lang w:val="es-US"/>
              </w:rPr>
              <w:t xml:space="preserve">) C2029T en TLR2 y A896G en TLR4 en pacientes con infección con </w:t>
            </w:r>
            <w:proofErr w:type="spellStart"/>
            <w:r w:rsidRPr="00F55818">
              <w:rPr>
                <w:rFonts w:asciiTheme="majorHAnsi" w:hAnsiTheme="majorHAnsi"/>
                <w:i/>
                <w:lang w:val="es-US"/>
              </w:rPr>
              <w:t>Helicobacter</w:t>
            </w:r>
            <w:proofErr w:type="spellEnd"/>
            <w:r w:rsidRPr="00F55818">
              <w:rPr>
                <w:rFonts w:asciiTheme="majorHAnsi" w:hAnsiTheme="majorHAnsi"/>
                <w:i/>
                <w:lang w:val="es-US"/>
              </w:rPr>
              <w:t xml:space="preserve"> pylori</w:t>
            </w:r>
            <w:r w:rsidRPr="00F55818">
              <w:rPr>
                <w:rFonts w:asciiTheme="majorHAnsi" w:hAnsiTheme="majorHAnsi"/>
                <w:lang w:val="es-US"/>
              </w:rPr>
              <w:t>”.</w:t>
            </w:r>
          </w:p>
          <w:p w14:paraId="15D06193" w14:textId="77777777" w:rsidR="00E659D3" w:rsidRPr="00F55818" w:rsidRDefault="00E659D3" w:rsidP="00AC6C4E">
            <w:pPr>
              <w:pStyle w:val="Textoprincipal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>Asistente de Investigación en el Proyecto de SENACYT PIC-08-0000113: “Cuantificación del daño causado por aspersiones con glifosato en microorganismos, plantas, animales, humanos y en la calidad del suelo del territorio ecuatoriano limítrofe a la frontera con Colombia”.</w:t>
            </w:r>
          </w:p>
          <w:p w14:paraId="763BF268" w14:textId="77777777" w:rsidR="00816DC6" w:rsidRPr="00F55818" w:rsidRDefault="009E7B48" w:rsidP="00AC6C4E">
            <w:pPr>
              <w:pStyle w:val="Textoprincipal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>Asistente de Cátedra de Biología Celular, Biología Molecular y Genética</w:t>
            </w:r>
            <w:r w:rsidR="00101FB2" w:rsidRPr="00F55818">
              <w:rPr>
                <w:rFonts w:asciiTheme="majorHAnsi" w:hAnsiTheme="majorHAnsi"/>
                <w:lang w:val="es-US"/>
              </w:rPr>
              <w:t xml:space="preserve"> en la </w:t>
            </w:r>
            <w:r w:rsidR="000631A4" w:rsidRPr="00F55818">
              <w:rPr>
                <w:rFonts w:asciiTheme="majorHAnsi" w:hAnsiTheme="majorHAnsi"/>
                <w:lang w:val="es-US"/>
              </w:rPr>
              <w:t xml:space="preserve">Universidad de las Américas, </w:t>
            </w:r>
            <w:r w:rsidR="00101FB2" w:rsidRPr="00F55818">
              <w:rPr>
                <w:rFonts w:asciiTheme="majorHAnsi" w:hAnsiTheme="majorHAnsi"/>
                <w:lang w:val="es-US"/>
              </w:rPr>
              <w:t xml:space="preserve">Facultad de Ciencias de la Salud, </w:t>
            </w:r>
            <w:r w:rsidR="000631A4" w:rsidRPr="00F55818">
              <w:rPr>
                <w:rFonts w:asciiTheme="majorHAnsi" w:hAnsiTheme="majorHAnsi"/>
                <w:lang w:val="es-US"/>
              </w:rPr>
              <w:t>C</w:t>
            </w:r>
            <w:r w:rsidR="00101FB2" w:rsidRPr="00F55818">
              <w:rPr>
                <w:rFonts w:asciiTheme="majorHAnsi" w:hAnsiTheme="majorHAnsi"/>
                <w:lang w:val="es-US"/>
              </w:rPr>
              <w:t>arreras de Medicina, Odontología y Enfermería</w:t>
            </w:r>
            <w:r w:rsidRPr="00F55818">
              <w:rPr>
                <w:rFonts w:asciiTheme="majorHAnsi" w:hAnsiTheme="majorHAnsi"/>
                <w:lang w:val="es-US"/>
              </w:rPr>
              <w:t>.</w:t>
            </w:r>
          </w:p>
          <w:p w14:paraId="74CF6DD9" w14:textId="77777777" w:rsidR="009E7B48" w:rsidRPr="00F55818" w:rsidRDefault="00101FB2" w:rsidP="00AC6C4E">
            <w:pPr>
              <w:pStyle w:val="Textoprincipal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>A</w:t>
            </w:r>
            <w:r w:rsidR="000631A4" w:rsidRPr="00F55818">
              <w:rPr>
                <w:rFonts w:asciiTheme="majorHAnsi" w:hAnsiTheme="majorHAnsi"/>
                <w:lang w:val="es-US"/>
              </w:rPr>
              <w:t>yudante</w:t>
            </w:r>
            <w:r w:rsidRPr="00F55818">
              <w:rPr>
                <w:rFonts w:asciiTheme="majorHAnsi" w:hAnsiTheme="majorHAnsi"/>
                <w:lang w:val="es-US"/>
              </w:rPr>
              <w:t xml:space="preserve"> de Cátedra de Genética </w:t>
            </w:r>
            <w:r w:rsidR="000631A4" w:rsidRPr="00F55818">
              <w:rPr>
                <w:rFonts w:asciiTheme="majorHAnsi" w:hAnsiTheme="majorHAnsi"/>
                <w:lang w:val="es-US"/>
              </w:rPr>
              <w:t>Humana en la Universidad Central del Ecuador, Facultad de Ciencias Médicas, Carrera de Medicina.</w:t>
            </w:r>
          </w:p>
        </w:tc>
      </w:tr>
      <w:tr w:rsidR="00D25AA2" w:rsidRPr="00F55818" w14:paraId="61AA07B8" w14:textId="77777777" w:rsidTr="00673495">
        <w:tc>
          <w:tcPr>
            <w:tcW w:w="1607" w:type="dxa"/>
          </w:tcPr>
          <w:p w14:paraId="68B3DC23" w14:textId="77777777" w:rsidR="00816DC6" w:rsidRPr="00F55818" w:rsidRDefault="00816DC6" w:rsidP="0032545D">
            <w:pPr>
              <w:jc w:val="both"/>
              <w:rPr>
                <w:lang w:val="es-US"/>
              </w:rPr>
            </w:pPr>
          </w:p>
        </w:tc>
        <w:tc>
          <w:tcPr>
            <w:tcW w:w="7033" w:type="dxa"/>
          </w:tcPr>
          <w:p w14:paraId="57111436" w14:textId="77777777" w:rsidR="00816DC6" w:rsidRPr="00176D3E" w:rsidRDefault="00766448" w:rsidP="0032545D">
            <w:pPr>
              <w:pStyle w:val="Puesto1"/>
              <w:framePr w:hSpace="0" w:wrap="auto" w:vAnchor="margin" w:hAnchor="text" w:xAlign="left" w:yAlign="inline"/>
              <w:suppressOverlap w:val="0"/>
              <w:rPr>
                <w:rFonts w:ascii="Century Gothic" w:eastAsiaTheme="minorEastAsia" w:hAnsi="Century Gothic" w:cstheme="minorHAnsi"/>
                <w:b w:val="0"/>
                <w:szCs w:val="24"/>
                <w:lang w:val="es-US"/>
              </w:rPr>
            </w:pPr>
            <w:r w:rsidRPr="00176D3E">
              <w:rPr>
                <w:lang w:val="es-US"/>
              </w:rPr>
              <w:t>Ayudante de Investigación</w:t>
            </w:r>
          </w:p>
          <w:p w14:paraId="4541523B" w14:textId="77777777" w:rsidR="003264B4" w:rsidRDefault="003264B4" w:rsidP="00E9523C">
            <w:pPr>
              <w:pStyle w:val="Textoprincipal"/>
              <w:jc w:val="both"/>
              <w:rPr>
                <w:rFonts w:asciiTheme="majorHAnsi" w:hAnsiTheme="majorHAnsi"/>
                <w:lang w:val="es-US"/>
              </w:rPr>
            </w:pPr>
            <w:r w:rsidRPr="003264B4">
              <w:rPr>
                <w:rFonts w:asciiTheme="majorHAnsi" w:hAnsiTheme="majorHAnsi"/>
                <w:u w:val="single"/>
                <w:lang w:val="es-US"/>
              </w:rPr>
              <w:t xml:space="preserve">Grupo García, de </w:t>
            </w:r>
            <w:proofErr w:type="spellStart"/>
            <w:r w:rsidRPr="003264B4">
              <w:rPr>
                <w:rFonts w:asciiTheme="majorHAnsi" w:hAnsiTheme="majorHAnsi"/>
                <w:u w:val="single"/>
                <w:lang w:val="es-US"/>
              </w:rPr>
              <w:t>Waard</w:t>
            </w:r>
            <w:proofErr w:type="spellEnd"/>
            <w:r w:rsidRPr="003264B4">
              <w:rPr>
                <w:rFonts w:asciiTheme="majorHAnsi" w:hAnsiTheme="majorHAnsi"/>
                <w:u w:val="single"/>
                <w:lang w:val="es-US"/>
              </w:rPr>
              <w:t xml:space="preserve"> y Rivero – Universidad de las Am</w:t>
            </w:r>
            <w:r>
              <w:rPr>
                <w:rFonts w:asciiTheme="majorHAnsi" w:hAnsiTheme="majorHAnsi"/>
                <w:u w:val="single"/>
                <w:lang w:val="es-US"/>
              </w:rPr>
              <w:t>éricas. Quito, Ecuador.</w:t>
            </w:r>
          </w:p>
          <w:p w14:paraId="75FC6983" w14:textId="77777777" w:rsidR="003264B4" w:rsidRDefault="003264B4" w:rsidP="00E9523C">
            <w:pPr>
              <w:pStyle w:val="Textoprincipal"/>
              <w:jc w:val="both"/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lang w:val="es-US"/>
              </w:rPr>
              <w:t>Marzo 2019 – Julio 2019</w:t>
            </w:r>
          </w:p>
          <w:p w14:paraId="6F68BCC0" w14:textId="77777777" w:rsidR="003264B4" w:rsidRDefault="003264B4" w:rsidP="003264B4">
            <w:pPr>
              <w:pStyle w:val="Textoprincipal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lang w:val="es-US"/>
              </w:rPr>
              <w:t xml:space="preserve">Genotipificación </w:t>
            </w:r>
            <w:proofErr w:type="spellStart"/>
            <w:r>
              <w:rPr>
                <w:rFonts w:asciiTheme="majorHAnsi" w:hAnsiTheme="majorHAnsi"/>
                <w:lang w:val="es-US"/>
              </w:rPr>
              <w:t>RDRio</w:t>
            </w:r>
            <w:proofErr w:type="spellEnd"/>
            <w:r>
              <w:rPr>
                <w:rFonts w:asciiTheme="majorHAnsi" w:hAnsiTheme="majorHAnsi"/>
                <w:lang w:val="es-US"/>
              </w:rPr>
              <w:t xml:space="preserve"> de cepas de </w:t>
            </w:r>
            <w:proofErr w:type="spellStart"/>
            <w:r>
              <w:rPr>
                <w:rFonts w:asciiTheme="majorHAnsi" w:hAnsiTheme="majorHAnsi"/>
                <w:i/>
                <w:lang w:val="es-US"/>
              </w:rPr>
              <w:t>Myocbacterium</w:t>
            </w:r>
            <w:proofErr w:type="spellEnd"/>
            <w:r>
              <w:rPr>
                <w:rFonts w:asciiTheme="majorHAnsi" w:hAnsiTheme="majorHAnsi"/>
                <w:i/>
                <w:lang w:val="es-US"/>
              </w:rPr>
              <w:t xml:space="preserve"> tuberculosis</w:t>
            </w:r>
            <w:r>
              <w:rPr>
                <w:rFonts w:asciiTheme="majorHAnsi" w:hAnsiTheme="majorHAnsi"/>
                <w:lang w:val="es-US"/>
              </w:rPr>
              <w:t>.</w:t>
            </w:r>
          </w:p>
          <w:p w14:paraId="201DFCD3" w14:textId="77777777" w:rsidR="003264B4" w:rsidRPr="00176D3E" w:rsidRDefault="003264B4" w:rsidP="00E9523C">
            <w:pPr>
              <w:pStyle w:val="Textoprincipal"/>
              <w:jc w:val="both"/>
              <w:rPr>
                <w:rFonts w:asciiTheme="majorHAnsi" w:hAnsiTheme="majorHAnsi"/>
                <w:i/>
                <w:u w:val="single"/>
                <w:lang w:val="es-US"/>
              </w:rPr>
            </w:pPr>
          </w:p>
          <w:p w14:paraId="3978F3DC" w14:textId="77777777" w:rsidR="00A2090E" w:rsidRPr="003264B4" w:rsidRDefault="00E9523C" w:rsidP="00E9523C">
            <w:pPr>
              <w:pStyle w:val="Textoprincipal"/>
              <w:jc w:val="both"/>
              <w:rPr>
                <w:rFonts w:asciiTheme="majorHAnsi" w:hAnsiTheme="majorHAnsi"/>
                <w:u w:val="single"/>
                <w:lang w:val="en-US"/>
              </w:rPr>
            </w:pPr>
            <w:r w:rsidRPr="003D3EBB">
              <w:rPr>
                <w:rFonts w:asciiTheme="majorHAnsi" w:hAnsiTheme="majorHAnsi"/>
                <w:i/>
                <w:u w:val="single"/>
                <w:lang w:val="en-US"/>
              </w:rPr>
              <w:t>Helicobacter pylori</w:t>
            </w:r>
            <w:r w:rsidRPr="003D3EBB">
              <w:rPr>
                <w:rFonts w:asciiTheme="majorHAnsi" w:hAnsiTheme="majorHAnsi"/>
                <w:u w:val="single"/>
                <w:lang w:val="en-US"/>
              </w:rPr>
              <w:t xml:space="preserve"> Research Laboratory – The Marshall Centre For Infectious Diseases Research and Training, The University of Western Australia. </w:t>
            </w:r>
            <w:r w:rsidRPr="003264B4">
              <w:rPr>
                <w:rFonts w:asciiTheme="majorHAnsi" w:hAnsiTheme="majorHAnsi"/>
                <w:u w:val="single"/>
                <w:lang w:val="en-US"/>
              </w:rPr>
              <w:t>Perth – Australia.</w:t>
            </w:r>
          </w:p>
          <w:p w14:paraId="70300427" w14:textId="77777777" w:rsidR="00E9523C" w:rsidRPr="003264B4" w:rsidRDefault="00E9523C" w:rsidP="00E9523C">
            <w:pPr>
              <w:pStyle w:val="Textoprincipal"/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3264B4">
              <w:rPr>
                <w:rFonts w:asciiTheme="majorHAnsi" w:hAnsiTheme="majorHAnsi"/>
                <w:lang w:val="en-US"/>
              </w:rPr>
              <w:t>Febrero</w:t>
            </w:r>
            <w:proofErr w:type="spellEnd"/>
            <w:r w:rsidRPr="003264B4">
              <w:rPr>
                <w:rFonts w:asciiTheme="majorHAnsi" w:hAnsiTheme="majorHAnsi"/>
                <w:lang w:val="en-US"/>
              </w:rPr>
              <w:t xml:space="preserve"> 2014 – Junio 2015.</w:t>
            </w:r>
          </w:p>
          <w:p w14:paraId="7D1C4613" w14:textId="77777777" w:rsidR="007F6C66" w:rsidRPr="00F55818" w:rsidRDefault="00A2090E" w:rsidP="00AC6C4E">
            <w:pPr>
              <w:pStyle w:val="Informacindecontacto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>Cultivo</w:t>
            </w:r>
            <w:r w:rsidR="007F6C66" w:rsidRPr="00F55818">
              <w:rPr>
                <w:rFonts w:asciiTheme="majorHAnsi" w:hAnsiTheme="majorHAnsi"/>
                <w:lang w:val="es-US"/>
              </w:rPr>
              <w:t>, manutención e</w:t>
            </w:r>
            <w:r w:rsidRPr="00F55818">
              <w:rPr>
                <w:rFonts w:asciiTheme="majorHAnsi" w:hAnsiTheme="majorHAnsi"/>
                <w:lang w:val="es-US"/>
              </w:rPr>
              <w:t xml:space="preserve"> </w:t>
            </w:r>
            <w:r w:rsidR="002727A1">
              <w:rPr>
                <w:rFonts w:asciiTheme="majorHAnsi" w:hAnsiTheme="majorHAnsi"/>
                <w:lang w:val="es-US"/>
              </w:rPr>
              <w:t>identificación de cepas</w:t>
            </w:r>
            <w:r w:rsidR="007F6C66" w:rsidRPr="00F55818">
              <w:rPr>
                <w:rFonts w:asciiTheme="majorHAnsi" w:hAnsiTheme="majorHAnsi"/>
                <w:lang w:val="es-US"/>
              </w:rPr>
              <w:t xml:space="preserve"> de </w:t>
            </w:r>
            <w:r w:rsidR="007F6C66" w:rsidRPr="00F55818">
              <w:rPr>
                <w:rFonts w:asciiTheme="majorHAnsi" w:hAnsiTheme="majorHAnsi"/>
                <w:i/>
                <w:lang w:val="es-US"/>
              </w:rPr>
              <w:t>H. pylori</w:t>
            </w:r>
            <w:r w:rsidR="007F6C66" w:rsidRPr="00F55818">
              <w:rPr>
                <w:rFonts w:asciiTheme="majorHAnsi" w:hAnsiTheme="majorHAnsi"/>
                <w:lang w:val="es-US"/>
              </w:rPr>
              <w:t xml:space="preserve"> </w:t>
            </w:r>
            <w:r w:rsidR="00E9523C" w:rsidRPr="00F55818">
              <w:rPr>
                <w:rFonts w:asciiTheme="majorHAnsi" w:hAnsiTheme="majorHAnsi"/>
                <w:lang w:val="es-US"/>
              </w:rPr>
              <w:t xml:space="preserve">resistentes a metronidazol. Transformación de </w:t>
            </w:r>
            <w:r w:rsidR="007F6C66" w:rsidRPr="00F55818">
              <w:rPr>
                <w:rFonts w:asciiTheme="majorHAnsi" w:hAnsiTheme="majorHAnsi"/>
                <w:lang w:val="es-US"/>
              </w:rPr>
              <w:t xml:space="preserve">bacterias </w:t>
            </w:r>
            <w:proofErr w:type="spellStart"/>
            <w:r w:rsidR="00E9523C" w:rsidRPr="00F55818">
              <w:rPr>
                <w:rFonts w:asciiTheme="majorHAnsi" w:hAnsiTheme="majorHAnsi"/>
                <w:i/>
                <w:lang w:val="es-US"/>
              </w:rPr>
              <w:t>Escherichia</w:t>
            </w:r>
            <w:proofErr w:type="spellEnd"/>
            <w:r w:rsidR="00E9523C" w:rsidRPr="00F55818">
              <w:rPr>
                <w:rFonts w:asciiTheme="majorHAnsi" w:hAnsiTheme="majorHAnsi"/>
                <w:i/>
                <w:lang w:val="es-US"/>
              </w:rPr>
              <w:t xml:space="preserve"> </w:t>
            </w:r>
            <w:proofErr w:type="spellStart"/>
            <w:r w:rsidR="00E9523C" w:rsidRPr="00F55818">
              <w:rPr>
                <w:rFonts w:asciiTheme="majorHAnsi" w:hAnsiTheme="majorHAnsi"/>
                <w:i/>
                <w:lang w:val="es-US"/>
              </w:rPr>
              <w:t>coli</w:t>
            </w:r>
            <w:proofErr w:type="spellEnd"/>
            <w:r w:rsidR="00E9523C" w:rsidRPr="00F55818">
              <w:rPr>
                <w:rFonts w:asciiTheme="majorHAnsi" w:hAnsiTheme="majorHAnsi"/>
                <w:i/>
                <w:lang w:val="es-US"/>
              </w:rPr>
              <w:t xml:space="preserve"> </w:t>
            </w:r>
            <w:r w:rsidR="00E9523C" w:rsidRPr="00F55818">
              <w:rPr>
                <w:rFonts w:asciiTheme="majorHAnsi" w:hAnsiTheme="majorHAnsi"/>
                <w:lang w:val="es-US"/>
              </w:rPr>
              <w:t xml:space="preserve">JM110 para identificación y </w:t>
            </w:r>
            <w:r w:rsidR="007F6C66" w:rsidRPr="00F55818">
              <w:rPr>
                <w:rFonts w:asciiTheme="majorHAnsi" w:hAnsiTheme="majorHAnsi"/>
                <w:lang w:val="es-US"/>
              </w:rPr>
              <w:t>análisis</w:t>
            </w:r>
            <w:r w:rsidR="00E9523C" w:rsidRPr="00F55818">
              <w:rPr>
                <w:rFonts w:asciiTheme="majorHAnsi" w:hAnsiTheme="majorHAnsi"/>
                <w:lang w:val="es-US"/>
              </w:rPr>
              <w:t xml:space="preserve"> de regiones metiladas en </w:t>
            </w:r>
            <w:r w:rsidR="007F6C66" w:rsidRPr="00F55818">
              <w:rPr>
                <w:rFonts w:asciiTheme="majorHAnsi" w:hAnsiTheme="majorHAnsi"/>
                <w:lang w:val="es-US"/>
              </w:rPr>
              <w:t xml:space="preserve">el genoma de </w:t>
            </w:r>
            <w:r w:rsidR="00E9523C" w:rsidRPr="00F55818">
              <w:rPr>
                <w:rFonts w:asciiTheme="majorHAnsi" w:hAnsiTheme="majorHAnsi"/>
                <w:i/>
                <w:lang w:val="es-US"/>
              </w:rPr>
              <w:t>H. pylori</w:t>
            </w:r>
            <w:r w:rsidR="00E9523C" w:rsidRPr="00F55818">
              <w:rPr>
                <w:rFonts w:asciiTheme="majorHAnsi" w:hAnsiTheme="majorHAnsi"/>
                <w:lang w:val="es-US"/>
              </w:rPr>
              <w:t>.</w:t>
            </w:r>
          </w:p>
          <w:p w14:paraId="40B9351F" w14:textId="77777777" w:rsidR="007F6C66" w:rsidRPr="00F55818" w:rsidRDefault="007F6C66" w:rsidP="00A2090E">
            <w:pPr>
              <w:pStyle w:val="Informacindecontacto"/>
              <w:jc w:val="both"/>
              <w:rPr>
                <w:rFonts w:asciiTheme="majorHAnsi" w:hAnsiTheme="majorHAnsi"/>
                <w:lang w:val="es-US"/>
              </w:rPr>
            </w:pPr>
          </w:p>
          <w:p w14:paraId="1C37C799" w14:textId="77777777" w:rsidR="00A2090E" w:rsidRPr="003D3EBB" w:rsidRDefault="00101FB2" w:rsidP="00A2090E">
            <w:pPr>
              <w:pStyle w:val="Informacindecontacto"/>
              <w:jc w:val="both"/>
              <w:rPr>
                <w:u w:val="single"/>
                <w:lang w:val="es-US"/>
              </w:rPr>
            </w:pPr>
            <w:r w:rsidRPr="003D3EBB">
              <w:rPr>
                <w:rFonts w:asciiTheme="majorHAnsi" w:hAnsiTheme="majorHAnsi"/>
                <w:u w:val="single"/>
                <w:lang w:val="es-US"/>
              </w:rPr>
              <w:t>Laboratorio de Genética y Citogenética Humana – Pontificia Universidad Católica del Ecuador. Quito, Ecuador</w:t>
            </w:r>
            <w:r w:rsidRPr="003D3EBB">
              <w:rPr>
                <w:u w:val="single"/>
                <w:lang w:val="es-US"/>
              </w:rPr>
              <w:t>.</w:t>
            </w:r>
          </w:p>
          <w:p w14:paraId="22F0EA30" w14:textId="77777777" w:rsidR="00816DC6" w:rsidRPr="00F55818" w:rsidRDefault="00766448" w:rsidP="00A2090E">
            <w:pPr>
              <w:pStyle w:val="Informacindecontacto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Julio 2006</w:t>
            </w:r>
            <w:r w:rsidR="00F7362E" w:rsidRPr="00F55818">
              <w:rPr>
                <w:lang w:val="es-US"/>
              </w:rPr>
              <w:t xml:space="preserve"> – </w:t>
            </w:r>
            <w:r w:rsidR="00101FB2" w:rsidRPr="00F55818">
              <w:rPr>
                <w:lang w:val="es-US"/>
              </w:rPr>
              <w:t>Julio 2008</w:t>
            </w:r>
          </w:p>
          <w:p w14:paraId="0F54F05C" w14:textId="77777777" w:rsidR="00816DC6" w:rsidRPr="00F55818" w:rsidRDefault="00101FB2" w:rsidP="00AC6C4E">
            <w:pPr>
              <w:pStyle w:val="Textoprincipal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>Extracción de ARN y ADN de muestras biológicas</w:t>
            </w:r>
            <w:r w:rsidR="00766448" w:rsidRPr="00F55818">
              <w:rPr>
                <w:rFonts w:asciiTheme="majorHAnsi" w:hAnsiTheme="majorHAnsi"/>
                <w:lang w:val="es-US"/>
              </w:rPr>
              <w:t>, preparación de muestras</w:t>
            </w:r>
            <w:r w:rsidRPr="00F55818">
              <w:rPr>
                <w:rFonts w:asciiTheme="majorHAnsi" w:hAnsiTheme="majorHAnsi"/>
                <w:lang w:val="es-US"/>
              </w:rPr>
              <w:t xml:space="preserve"> para análisis molecular de leucemias y otros tipos de cáncer.</w:t>
            </w:r>
          </w:p>
          <w:p w14:paraId="4895A062" w14:textId="77777777" w:rsidR="00101FB2" w:rsidRPr="00F55818" w:rsidRDefault="00101FB2" w:rsidP="00AC6C4E">
            <w:pPr>
              <w:pStyle w:val="Textoprincipal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>A</w:t>
            </w:r>
            <w:r w:rsidR="000631A4" w:rsidRPr="00F55818">
              <w:rPr>
                <w:rFonts w:asciiTheme="majorHAnsi" w:hAnsiTheme="majorHAnsi"/>
                <w:lang w:val="es-US"/>
              </w:rPr>
              <w:t>yudante</w:t>
            </w:r>
            <w:r w:rsidRPr="00F55818">
              <w:rPr>
                <w:rFonts w:asciiTheme="majorHAnsi" w:hAnsiTheme="majorHAnsi"/>
                <w:lang w:val="es-US"/>
              </w:rPr>
              <w:t xml:space="preserve"> de Investigación de</w:t>
            </w:r>
            <w:r w:rsidR="00766448" w:rsidRPr="00F55818">
              <w:rPr>
                <w:rFonts w:asciiTheme="majorHAnsi" w:hAnsiTheme="majorHAnsi"/>
                <w:lang w:val="es-US"/>
              </w:rPr>
              <w:t xml:space="preserve"> los proyectos: “Estudio de los polimorfismos de los genes GPX-1 y </w:t>
            </w:r>
            <w:proofErr w:type="spellStart"/>
            <w:r w:rsidR="00766448" w:rsidRPr="00F55818">
              <w:rPr>
                <w:rFonts w:asciiTheme="majorHAnsi" w:hAnsiTheme="majorHAnsi"/>
                <w:lang w:val="es-US"/>
              </w:rPr>
              <w:t>MnSOD</w:t>
            </w:r>
            <w:proofErr w:type="spellEnd"/>
            <w:r w:rsidR="00766448" w:rsidRPr="00F55818">
              <w:rPr>
                <w:rFonts w:asciiTheme="majorHAnsi" w:hAnsiTheme="majorHAnsi"/>
                <w:lang w:val="es-US"/>
              </w:rPr>
              <w:t xml:space="preserve"> en individuos de la población ecuatoriana afectos con cáncer de vejiga” e “Incidencia de los polimorfismos L858R y G719S del oncogén del receptor del factor de crecimiento </w:t>
            </w:r>
            <w:proofErr w:type="spellStart"/>
            <w:r w:rsidR="00766448" w:rsidRPr="00F55818">
              <w:rPr>
                <w:rFonts w:asciiTheme="majorHAnsi" w:hAnsiTheme="majorHAnsi"/>
                <w:lang w:val="es-US"/>
              </w:rPr>
              <w:t>epidermal</w:t>
            </w:r>
            <w:proofErr w:type="spellEnd"/>
            <w:r w:rsidR="00766448" w:rsidRPr="00F55818">
              <w:rPr>
                <w:rFonts w:asciiTheme="majorHAnsi" w:hAnsiTheme="majorHAnsi"/>
                <w:lang w:val="es-US"/>
              </w:rPr>
              <w:t xml:space="preserve"> (EGFR) en individuos de la población ecuatoriana afectos con cáncer pulmonar”</w:t>
            </w:r>
            <w:r w:rsidRPr="00F55818">
              <w:rPr>
                <w:rFonts w:asciiTheme="majorHAnsi" w:hAnsiTheme="majorHAnsi"/>
                <w:lang w:val="es-US"/>
              </w:rPr>
              <w:t xml:space="preserve">.  </w:t>
            </w:r>
          </w:p>
          <w:p w14:paraId="2F36BAD3" w14:textId="77777777" w:rsidR="00816DC6" w:rsidRPr="00F55818" w:rsidRDefault="00AD26FF" w:rsidP="00AC6C4E">
            <w:pPr>
              <w:pStyle w:val="Textoprincipal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 xml:space="preserve">Análisis de </w:t>
            </w:r>
            <w:proofErr w:type="gramStart"/>
            <w:r w:rsidR="009215FB" w:rsidRPr="00F55818">
              <w:rPr>
                <w:rFonts w:asciiTheme="majorHAnsi" w:hAnsiTheme="majorHAnsi"/>
                <w:lang w:val="es-US"/>
              </w:rPr>
              <w:t>re arreglos</w:t>
            </w:r>
            <w:proofErr w:type="gramEnd"/>
            <w:r w:rsidRPr="00F55818">
              <w:rPr>
                <w:rFonts w:asciiTheme="majorHAnsi" w:hAnsiTheme="majorHAnsi"/>
                <w:lang w:val="es-US"/>
              </w:rPr>
              <w:t xml:space="preserve"> </w:t>
            </w:r>
            <w:r w:rsidR="00766448" w:rsidRPr="00F55818">
              <w:rPr>
                <w:rFonts w:asciiTheme="majorHAnsi" w:hAnsiTheme="majorHAnsi"/>
                <w:lang w:val="es-US"/>
              </w:rPr>
              <w:t xml:space="preserve">cromosómicos </w:t>
            </w:r>
            <w:r w:rsidRPr="00F55818">
              <w:rPr>
                <w:rFonts w:asciiTheme="majorHAnsi" w:hAnsiTheme="majorHAnsi"/>
                <w:lang w:val="es-US"/>
              </w:rPr>
              <w:t>en pacientes con leucemia</w:t>
            </w:r>
            <w:r w:rsidR="00766448" w:rsidRPr="00F55818">
              <w:rPr>
                <w:rFonts w:asciiTheme="majorHAnsi" w:hAnsiTheme="majorHAnsi"/>
                <w:lang w:val="es-US"/>
              </w:rPr>
              <w:t xml:space="preserve">: MLL-AF4, BCR/ABL, PML-1/RARA, </w:t>
            </w:r>
            <w:proofErr w:type="spellStart"/>
            <w:r w:rsidR="00766448" w:rsidRPr="00F55818">
              <w:rPr>
                <w:rFonts w:asciiTheme="majorHAnsi" w:hAnsiTheme="majorHAnsi"/>
                <w:lang w:val="es-US"/>
              </w:rPr>
              <w:t>inv</w:t>
            </w:r>
            <w:proofErr w:type="spellEnd"/>
            <w:r w:rsidR="00766448" w:rsidRPr="00F55818">
              <w:rPr>
                <w:rFonts w:asciiTheme="majorHAnsi" w:hAnsiTheme="majorHAnsi"/>
                <w:lang w:val="es-US"/>
              </w:rPr>
              <w:t xml:space="preserve"> 16</w:t>
            </w:r>
            <w:r w:rsidRPr="00F55818">
              <w:rPr>
                <w:rFonts w:asciiTheme="majorHAnsi" w:hAnsiTheme="majorHAnsi"/>
                <w:lang w:val="es-US"/>
              </w:rPr>
              <w:t>.</w:t>
            </w:r>
          </w:p>
        </w:tc>
      </w:tr>
      <w:tr w:rsidR="00D25AA2" w:rsidRPr="00F55818" w14:paraId="6401BF2E" w14:textId="77777777" w:rsidTr="00673495">
        <w:tc>
          <w:tcPr>
            <w:tcW w:w="1607" w:type="dxa"/>
          </w:tcPr>
          <w:p w14:paraId="52F6FA3B" w14:textId="77777777" w:rsidR="00816DC6" w:rsidRPr="00F55818" w:rsidRDefault="00816DC6" w:rsidP="0032545D">
            <w:pPr>
              <w:jc w:val="both"/>
              <w:rPr>
                <w:lang w:val="es-US"/>
              </w:rPr>
            </w:pPr>
          </w:p>
        </w:tc>
        <w:tc>
          <w:tcPr>
            <w:tcW w:w="7033" w:type="dxa"/>
          </w:tcPr>
          <w:p w14:paraId="67EA81D9" w14:textId="77777777" w:rsidR="007F6C66" w:rsidRPr="0078499E" w:rsidRDefault="007F6C66" w:rsidP="007F6C66">
            <w:pPr>
              <w:pStyle w:val="Puesto1"/>
              <w:framePr w:hSpace="0" w:wrap="auto" w:vAnchor="margin" w:hAnchor="text" w:xAlign="left" w:yAlign="inline"/>
              <w:suppressOverlap w:val="0"/>
              <w:rPr>
                <w:rFonts w:ascii="Century Gothic" w:eastAsiaTheme="minorEastAsia" w:hAnsi="Century Gothic" w:cstheme="minorHAnsi"/>
                <w:b w:val="0"/>
                <w:szCs w:val="24"/>
                <w:lang w:val="en-US"/>
              </w:rPr>
            </w:pPr>
            <w:proofErr w:type="spellStart"/>
            <w:r w:rsidRPr="0078499E">
              <w:rPr>
                <w:lang w:val="en-US"/>
              </w:rPr>
              <w:t>Pasantía</w:t>
            </w:r>
            <w:proofErr w:type="spellEnd"/>
            <w:r w:rsidRPr="0078499E">
              <w:rPr>
                <w:lang w:val="en-US"/>
              </w:rPr>
              <w:t xml:space="preserve"> </w:t>
            </w:r>
            <w:proofErr w:type="spellStart"/>
            <w:r w:rsidRPr="0078499E">
              <w:rPr>
                <w:lang w:val="en-US"/>
              </w:rPr>
              <w:t>universitaria</w:t>
            </w:r>
            <w:proofErr w:type="spellEnd"/>
          </w:p>
          <w:p w14:paraId="2A84488F" w14:textId="77777777" w:rsidR="007F6C66" w:rsidRPr="008E2E24" w:rsidRDefault="007F6C66" w:rsidP="007F6C66">
            <w:pPr>
              <w:pStyle w:val="Textoprincipal"/>
              <w:jc w:val="both"/>
              <w:rPr>
                <w:rFonts w:asciiTheme="majorHAnsi" w:hAnsiTheme="majorHAnsi"/>
                <w:u w:val="single"/>
                <w:lang w:val="es-US"/>
              </w:rPr>
            </w:pPr>
            <w:r w:rsidRPr="008E2E24">
              <w:rPr>
                <w:rFonts w:asciiTheme="majorHAnsi" w:hAnsiTheme="majorHAnsi"/>
                <w:i/>
                <w:u w:val="single"/>
                <w:lang w:val="en-US"/>
              </w:rPr>
              <w:t>Helicobacter pylori</w:t>
            </w:r>
            <w:r w:rsidRPr="008E2E24">
              <w:rPr>
                <w:rFonts w:asciiTheme="majorHAnsi" w:hAnsiTheme="majorHAnsi"/>
                <w:u w:val="single"/>
                <w:lang w:val="en-US"/>
              </w:rPr>
              <w:t xml:space="preserve"> Research Laboratory – The Marshall Centre For Infectious Diseases Research and Training, The University of Western Australia. </w:t>
            </w:r>
            <w:r w:rsidRPr="008E2E24">
              <w:rPr>
                <w:rFonts w:asciiTheme="majorHAnsi" w:hAnsiTheme="majorHAnsi"/>
                <w:u w:val="single"/>
                <w:lang w:val="es-US"/>
              </w:rPr>
              <w:t>Perth – Australia.</w:t>
            </w:r>
          </w:p>
          <w:p w14:paraId="2FE070EA" w14:textId="77777777" w:rsidR="007F6C66" w:rsidRPr="00F55818" w:rsidRDefault="007F6C66" w:rsidP="007F6C66">
            <w:pPr>
              <w:pStyle w:val="Textoprincipal"/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 xml:space="preserve">Febrero 2014 – </w:t>
            </w:r>
            <w:proofErr w:type="gramStart"/>
            <w:r w:rsidRPr="00F55818">
              <w:rPr>
                <w:rFonts w:asciiTheme="majorHAnsi" w:hAnsiTheme="majorHAnsi"/>
                <w:lang w:val="es-US"/>
              </w:rPr>
              <w:t>Junio</w:t>
            </w:r>
            <w:proofErr w:type="gramEnd"/>
            <w:r w:rsidRPr="00F55818">
              <w:rPr>
                <w:rFonts w:asciiTheme="majorHAnsi" w:hAnsiTheme="majorHAnsi"/>
                <w:lang w:val="es-US"/>
              </w:rPr>
              <w:t xml:space="preserve"> 2015.</w:t>
            </w:r>
          </w:p>
          <w:p w14:paraId="5058881D" w14:textId="77777777" w:rsidR="007F6C66" w:rsidRPr="00F55818" w:rsidRDefault="007F6C66" w:rsidP="00AC6C4E">
            <w:pPr>
              <w:pStyle w:val="Informacindecontacto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lang w:val="es-US"/>
              </w:rPr>
            </w:pPr>
            <w:r w:rsidRPr="00F55818">
              <w:rPr>
                <w:rFonts w:asciiTheme="majorHAnsi" w:hAnsiTheme="majorHAnsi"/>
                <w:lang w:val="es-US"/>
              </w:rPr>
              <w:t xml:space="preserve">Entrenamiento en obtención y procesamiento de muestras de biopsias gástricas para el aislamiento de bacterias </w:t>
            </w:r>
            <w:r w:rsidRPr="00F55818">
              <w:rPr>
                <w:rFonts w:asciiTheme="majorHAnsi" w:hAnsiTheme="majorHAnsi"/>
                <w:i/>
                <w:lang w:val="es-US"/>
              </w:rPr>
              <w:t>H. pylori</w:t>
            </w:r>
            <w:r w:rsidRPr="00F55818">
              <w:rPr>
                <w:rFonts w:asciiTheme="majorHAnsi" w:hAnsiTheme="majorHAnsi"/>
                <w:lang w:val="es-US"/>
              </w:rPr>
              <w:t>. Cultivo, manutención de cepas, identificación de resistencia a antibióticos y procesamiento de muestras para extracción de ADN bacteriano, purificación para ensayos de PCR y secuenciación genómica total.</w:t>
            </w:r>
          </w:p>
          <w:p w14:paraId="6F6AA8D5" w14:textId="77777777" w:rsidR="007F6C66" w:rsidRPr="00F55818" w:rsidRDefault="007F6C66" w:rsidP="007F6C66">
            <w:pPr>
              <w:pStyle w:val="Informacindecontacto"/>
              <w:jc w:val="both"/>
              <w:rPr>
                <w:rFonts w:asciiTheme="majorHAnsi" w:hAnsiTheme="majorHAnsi"/>
                <w:lang w:val="es-US"/>
              </w:rPr>
            </w:pPr>
          </w:p>
          <w:p w14:paraId="69DBED96" w14:textId="77777777" w:rsidR="007F6C66" w:rsidRPr="008E2E24" w:rsidRDefault="007F6C66" w:rsidP="007F6C66">
            <w:pPr>
              <w:pStyle w:val="Informacindecontacto"/>
              <w:jc w:val="both"/>
              <w:rPr>
                <w:u w:val="single"/>
                <w:lang w:val="es-US"/>
              </w:rPr>
            </w:pPr>
            <w:r w:rsidRPr="008E2E24">
              <w:rPr>
                <w:rFonts w:asciiTheme="majorHAnsi" w:hAnsiTheme="majorHAnsi"/>
                <w:u w:val="single"/>
                <w:lang w:val="es-US"/>
              </w:rPr>
              <w:t>Laboratorio de Biología del Desarrollo - Pontificia Universidad Católica del Ecuador. Quito – Ecuador</w:t>
            </w:r>
            <w:r w:rsidRPr="008E2E24">
              <w:rPr>
                <w:u w:val="single"/>
                <w:lang w:val="es-US"/>
              </w:rPr>
              <w:t>.</w:t>
            </w:r>
          </w:p>
          <w:p w14:paraId="35367739" w14:textId="77777777" w:rsidR="007F6C66" w:rsidRPr="00F55818" w:rsidRDefault="007F6C66" w:rsidP="007F6C66">
            <w:pPr>
              <w:pStyle w:val="Fechas"/>
              <w:jc w:val="both"/>
              <w:rPr>
                <w:i w:val="0"/>
                <w:lang w:val="es-US"/>
              </w:rPr>
            </w:pPr>
            <w:r w:rsidRPr="00F55818">
              <w:rPr>
                <w:i w:val="0"/>
                <w:lang w:val="es-US"/>
              </w:rPr>
              <w:t xml:space="preserve">Septiembre 2004 – </w:t>
            </w:r>
            <w:proofErr w:type="gramStart"/>
            <w:r w:rsidRPr="00F55818">
              <w:rPr>
                <w:i w:val="0"/>
                <w:lang w:val="es-US"/>
              </w:rPr>
              <w:t>Diciembre</w:t>
            </w:r>
            <w:proofErr w:type="gramEnd"/>
            <w:r w:rsidRPr="00F55818">
              <w:rPr>
                <w:i w:val="0"/>
                <w:lang w:val="es-US"/>
              </w:rPr>
              <w:t xml:space="preserve"> 2004.</w:t>
            </w:r>
          </w:p>
          <w:p w14:paraId="0588967C" w14:textId="77777777" w:rsidR="00732599" w:rsidRPr="00F55818" w:rsidRDefault="007F6C66" w:rsidP="00AC6C4E">
            <w:pPr>
              <w:pStyle w:val="Puesto1"/>
              <w:framePr w:hSpace="0" w:wrap="auto" w:vAnchor="margin" w:hAnchor="text" w:xAlign="left" w:yAlign="inline"/>
              <w:numPr>
                <w:ilvl w:val="0"/>
                <w:numId w:val="17"/>
              </w:numPr>
              <w:suppressOverlap w:val="0"/>
              <w:rPr>
                <w:b w:val="0"/>
                <w:lang w:val="es-US"/>
              </w:rPr>
            </w:pPr>
            <w:r w:rsidRPr="00F55818">
              <w:rPr>
                <w:b w:val="0"/>
                <w:lang w:val="es-US"/>
              </w:rPr>
              <w:t xml:space="preserve">Manutención de cultivos de moscas </w:t>
            </w:r>
            <w:r w:rsidRPr="00F55818">
              <w:rPr>
                <w:b w:val="0"/>
                <w:i/>
                <w:lang w:val="es-US"/>
              </w:rPr>
              <w:t>Drosophila</w:t>
            </w:r>
            <w:r w:rsidRPr="00F55818">
              <w:rPr>
                <w:b w:val="0"/>
                <w:lang w:val="es-US"/>
              </w:rPr>
              <w:t xml:space="preserve"> y vivarios de ranas. Colección de embriones de ranas para el análisis de estadios embrionarios. Preparación de muestras para análisis embrionarios y moleculares.</w:t>
            </w:r>
          </w:p>
        </w:tc>
      </w:tr>
      <w:tr w:rsidR="00D25AA2" w:rsidRPr="00F55818" w14:paraId="2EF8BC32" w14:textId="77777777" w:rsidTr="00673495">
        <w:tc>
          <w:tcPr>
            <w:tcW w:w="1607" w:type="dxa"/>
          </w:tcPr>
          <w:p w14:paraId="32102107" w14:textId="77777777" w:rsidR="00816DC6" w:rsidRPr="00F55818" w:rsidRDefault="00816DC6" w:rsidP="0032545D">
            <w:pPr>
              <w:jc w:val="both"/>
              <w:rPr>
                <w:lang w:val="es-US"/>
              </w:rPr>
            </w:pPr>
          </w:p>
        </w:tc>
        <w:tc>
          <w:tcPr>
            <w:tcW w:w="7033" w:type="dxa"/>
          </w:tcPr>
          <w:p w14:paraId="2FCFD0CD" w14:textId="77777777" w:rsidR="007F6C66" w:rsidRPr="00F55818" w:rsidRDefault="007F6C66" w:rsidP="007F6C66">
            <w:pPr>
              <w:pStyle w:val="Puesto1"/>
              <w:framePr w:hSpace="0" w:wrap="auto" w:vAnchor="margin" w:hAnchor="text" w:xAlign="left" w:yAlign="inline"/>
              <w:suppressOverlap w:val="0"/>
              <w:rPr>
                <w:rFonts w:ascii="Century Gothic" w:eastAsiaTheme="minorEastAsia" w:hAnsi="Century Gothic" w:cstheme="minorHAnsi"/>
                <w:b w:val="0"/>
                <w:szCs w:val="24"/>
                <w:lang w:val="es-US"/>
              </w:rPr>
            </w:pPr>
            <w:r w:rsidRPr="00F55818">
              <w:rPr>
                <w:lang w:val="es-US"/>
              </w:rPr>
              <w:t xml:space="preserve">Digitador / Ingreso de datos </w:t>
            </w:r>
          </w:p>
          <w:p w14:paraId="528A1858" w14:textId="77777777" w:rsidR="007F6C66" w:rsidRPr="008E2E24" w:rsidRDefault="007F6C66" w:rsidP="007F6C66">
            <w:pPr>
              <w:pStyle w:val="Informacindecontacto"/>
              <w:jc w:val="both"/>
              <w:rPr>
                <w:u w:val="single"/>
                <w:lang w:val="es-US"/>
              </w:rPr>
            </w:pPr>
            <w:r w:rsidRPr="008E2E24">
              <w:rPr>
                <w:rFonts w:asciiTheme="majorHAnsi" w:hAnsiTheme="majorHAnsi"/>
                <w:u w:val="single"/>
                <w:lang w:val="es-US"/>
              </w:rPr>
              <w:t>Herbario QCA - Pontificia Universidad Católica del Ecuador</w:t>
            </w:r>
            <w:r w:rsidRPr="008E2E24">
              <w:rPr>
                <w:u w:val="single"/>
                <w:lang w:val="es-US"/>
              </w:rPr>
              <w:t>. Quito, Ecuador</w:t>
            </w:r>
          </w:p>
          <w:p w14:paraId="16D4D9F0" w14:textId="77777777" w:rsidR="007F6C66" w:rsidRPr="00F55818" w:rsidRDefault="007F6C66" w:rsidP="007F6C66">
            <w:pPr>
              <w:pStyle w:val="Fechas"/>
              <w:jc w:val="both"/>
              <w:rPr>
                <w:i w:val="0"/>
                <w:lang w:val="es-US"/>
              </w:rPr>
            </w:pPr>
            <w:r w:rsidRPr="00F55818">
              <w:rPr>
                <w:i w:val="0"/>
                <w:lang w:val="es-US"/>
              </w:rPr>
              <w:t xml:space="preserve">Marzo 2005 – </w:t>
            </w:r>
            <w:proofErr w:type="gramStart"/>
            <w:r w:rsidRPr="00F55818">
              <w:rPr>
                <w:i w:val="0"/>
                <w:lang w:val="es-US"/>
              </w:rPr>
              <w:t>Abril</w:t>
            </w:r>
            <w:proofErr w:type="gramEnd"/>
            <w:r w:rsidRPr="00F55818">
              <w:rPr>
                <w:i w:val="0"/>
                <w:lang w:val="es-US"/>
              </w:rPr>
              <w:t xml:space="preserve"> 2005</w:t>
            </w:r>
          </w:p>
          <w:p w14:paraId="7EB98A3A" w14:textId="77777777" w:rsidR="008B42D6" w:rsidRPr="00F55818" w:rsidRDefault="007F6C66" w:rsidP="00AC6C4E">
            <w:pPr>
              <w:pStyle w:val="Fechas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i w:val="0"/>
                <w:lang w:val="es-US"/>
              </w:rPr>
            </w:pPr>
            <w:r w:rsidRPr="00F55818">
              <w:rPr>
                <w:rFonts w:asciiTheme="majorHAnsi" w:hAnsiTheme="majorHAnsi"/>
                <w:i w:val="0"/>
                <w:lang w:val="es-US"/>
              </w:rPr>
              <w:t>Recopilación, revisión de muestras de plantas e ingreso de información etnobotánica para el proyecto “Enciclopedia de las Plantas Útiles del Ecuador”, publicación del Herbario QCA de la Pontificia Universidad Católica del Ecuador y del Herbario AAU de la Universidad de Aarhus.</w:t>
            </w:r>
          </w:p>
        </w:tc>
      </w:tr>
      <w:tr w:rsidR="00D25AA2" w:rsidRPr="00F55818" w14:paraId="600B4CFE" w14:textId="77777777" w:rsidTr="00673495">
        <w:tc>
          <w:tcPr>
            <w:tcW w:w="1607" w:type="dxa"/>
          </w:tcPr>
          <w:p w14:paraId="17589E03" w14:textId="77777777" w:rsidR="00816DC6" w:rsidRPr="00F55818" w:rsidRDefault="005A758B" w:rsidP="0032545D">
            <w:pPr>
              <w:pStyle w:val="Ttulo1delcurrculo"/>
              <w:framePr w:hSpace="0" w:wrap="auto" w:vAnchor="margin" w:hAnchor="text" w:xAlign="left" w:yAlign="inline"/>
              <w:suppressOverlap w:val="0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Exposiciones</w:t>
            </w:r>
          </w:p>
        </w:tc>
        <w:tc>
          <w:tcPr>
            <w:tcW w:w="7033" w:type="dxa"/>
          </w:tcPr>
          <w:p w14:paraId="3DB29662" w14:textId="77777777" w:rsidR="001E2B02" w:rsidRPr="00F55818" w:rsidRDefault="001E2B02" w:rsidP="0032545D">
            <w:pPr>
              <w:pStyle w:val="Textoprincipal"/>
              <w:jc w:val="both"/>
              <w:rPr>
                <w:u w:val="single"/>
                <w:lang w:val="es-US"/>
              </w:rPr>
            </w:pPr>
            <w:r w:rsidRPr="00F55818">
              <w:rPr>
                <w:u w:val="single"/>
                <w:lang w:val="es-US"/>
              </w:rPr>
              <w:t>Bernardo Castro</w:t>
            </w:r>
            <w:r w:rsidRPr="00F55818">
              <w:rPr>
                <w:lang w:val="es-US"/>
              </w:rPr>
              <w:t>, A. Cabrera, A. López-Cortés, M.J. Muñoz, M. E. Sánchez, N. Cumbal, C. Paz-y-Miño. “Análisis de los polimorfismos de un solo nucleótido (</w:t>
            </w:r>
            <w:proofErr w:type="spellStart"/>
            <w:r w:rsidRPr="00F55818">
              <w:rPr>
                <w:lang w:val="es-US"/>
              </w:rPr>
              <w:t>SNPs</w:t>
            </w:r>
            <w:proofErr w:type="spellEnd"/>
            <w:r w:rsidRPr="00F55818">
              <w:rPr>
                <w:lang w:val="es-US"/>
              </w:rPr>
              <w:t xml:space="preserve">) C2029T en TLR2 y A896G en TLR4 en pacientes con infección con </w:t>
            </w:r>
            <w:r w:rsidRPr="00F55818">
              <w:rPr>
                <w:i/>
                <w:lang w:val="es-US"/>
              </w:rPr>
              <w:t>H. pylori</w:t>
            </w:r>
            <w:r w:rsidRPr="00F55818">
              <w:rPr>
                <w:lang w:val="es-US"/>
              </w:rPr>
              <w:t xml:space="preserve">”. III Congreso Ecuatoriano de Genética Humana y I Jornadas Ecuatoriano-Españolas de Enfermedades Raras. Sociedad Ecuatoriana de Genética Humana. Marzo 2012. </w:t>
            </w:r>
          </w:p>
          <w:p w14:paraId="073FF769" w14:textId="77777777" w:rsidR="00816DC6" w:rsidRPr="00F55818" w:rsidRDefault="009609D6" w:rsidP="0032545D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u w:val="single"/>
                <w:lang w:val="es-US"/>
              </w:rPr>
              <w:t>Bernardo Castro</w:t>
            </w:r>
            <w:r w:rsidRPr="00F55818">
              <w:rPr>
                <w:lang w:val="es-US"/>
              </w:rPr>
              <w:t xml:space="preserve">. </w:t>
            </w:r>
            <w:r w:rsidR="00012231" w:rsidRPr="00F55818">
              <w:rPr>
                <w:lang w:val="es-US"/>
              </w:rPr>
              <w:t>“</w:t>
            </w:r>
            <w:r w:rsidRPr="00F55818">
              <w:rPr>
                <w:lang w:val="es-US"/>
              </w:rPr>
              <w:t>Genética Humana: Genes, Tóxicos y Cáncer</w:t>
            </w:r>
            <w:r w:rsidR="00012231" w:rsidRPr="00F55818">
              <w:rPr>
                <w:lang w:val="es-US"/>
              </w:rPr>
              <w:t>”</w:t>
            </w:r>
            <w:r w:rsidRPr="00F55818">
              <w:rPr>
                <w:lang w:val="es-US"/>
              </w:rPr>
              <w:t xml:space="preserve">. </w:t>
            </w:r>
            <w:r w:rsidR="00012231" w:rsidRPr="00F55818">
              <w:rPr>
                <w:lang w:val="es-US"/>
              </w:rPr>
              <w:t xml:space="preserve">I Jornadas de Biología y Química. Instituto Superior Bolívar. Ambato, Ecuador. </w:t>
            </w:r>
            <w:r w:rsidR="005A758B" w:rsidRPr="00F55818">
              <w:rPr>
                <w:lang w:val="es-US"/>
              </w:rPr>
              <w:t xml:space="preserve">Abril </w:t>
            </w:r>
            <w:r w:rsidR="00012231" w:rsidRPr="00F55818">
              <w:rPr>
                <w:lang w:val="es-US"/>
              </w:rPr>
              <w:t>2011.</w:t>
            </w:r>
          </w:p>
          <w:p w14:paraId="3C032766" w14:textId="77777777" w:rsidR="00012231" w:rsidRPr="00F55818" w:rsidRDefault="00012231" w:rsidP="0032545D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u w:val="single"/>
                <w:lang w:val="es-US"/>
              </w:rPr>
              <w:t>Bernardo Castro</w:t>
            </w:r>
            <w:r w:rsidRPr="00F55818">
              <w:rPr>
                <w:lang w:val="es-US"/>
              </w:rPr>
              <w:t xml:space="preserve">, M.J. Cárdenas, A. Cabrera, A. Maldonado, A. López-Cortés, M.J. Muñoz, M. E. Sánchez, E. Vázquez, N. Cumbal, C. Paz-y-Miño. “Impacto genético en las comunidades amazónicas del Ecuador localizadas cerca de la actividad petrolera de PERENCO”. XXXIII Jornadas Nacionales de Biología. Universidad de Guayaquil y Sociedad Ecuatoriana de Biología. Guayaquil, Ecuador. </w:t>
            </w:r>
            <w:r w:rsidR="005A758B" w:rsidRPr="00F55818">
              <w:rPr>
                <w:lang w:val="es-US"/>
              </w:rPr>
              <w:t xml:space="preserve">Noviembre </w:t>
            </w:r>
            <w:r w:rsidRPr="00F55818">
              <w:rPr>
                <w:lang w:val="es-US"/>
              </w:rPr>
              <w:t>2009</w:t>
            </w:r>
            <w:r w:rsidR="001E2B02" w:rsidRPr="00F55818">
              <w:rPr>
                <w:lang w:val="es-US"/>
              </w:rPr>
              <w:t>.</w:t>
            </w:r>
          </w:p>
        </w:tc>
      </w:tr>
      <w:tr w:rsidR="00D25AA2" w:rsidRPr="00F55818" w14:paraId="6EAA2A20" w14:textId="77777777" w:rsidTr="00673495">
        <w:tc>
          <w:tcPr>
            <w:tcW w:w="1607" w:type="dxa"/>
          </w:tcPr>
          <w:p w14:paraId="2C959D6B" w14:textId="77777777" w:rsidR="00816DC6" w:rsidRPr="00F55818" w:rsidRDefault="00E659D3" w:rsidP="0032545D">
            <w:pPr>
              <w:pStyle w:val="Ttulo1delcurrculo"/>
              <w:framePr w:hSpace="0" w:wrap="auto" w:vAnchor="margin" w:hAnchor="text" w:xAlign="left" w:yAlign="inline"/>
              <w:suppressOverlap w:val="0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Posters</w:t>
            </w:r>
          </w:p>
        </w:tc>
        <w:tc>
          <w:tcPr>
            <w:tcW w:w="7033" w:type="dxa"/>
          </w:tcPr>
          <w:p w14:paraId="02C4CFFE" w14:textId="77777777" w:rsidR="008E2E24" w:rsidRPr="00871D60" w:rsidRDefault="008E2E24" w:rsidP="00C31C1C">
            <w:pPr>
              <w:pStyle w:val="Textoprincipal"/>
              <w:jc w:val="both"/>
              <w:rPr>
                <w:lang w:val="es-US"/>
              </w:rPr>
            </w:pPr>
            <w:r w:rsidRPr="00871D60">
              <w:rPr>
                <w:u w:val="single"/>
                <w:lang w:val="en-US"/>
              </w:rPr>
              <w:t>Castro-Rodríguez, B.D.</w:t>
            </w:r>
            <w:r w:rsidRPr="00871D60">
              <w:rPr>
                <w:lang w:val="en-US"/>
              </w:rPr>
              <w:t xml:space="preserve">; Weng, Q.O.; Chua, </w:t>
            </w:r>
            <w:proofErr w:type="gramStart"/>
            <w:r w:rsidRPr="00871D60">
              <w:rPr>
                <w:lang w:val="en-US"/>
              </w:rPr>
              <w:t>E.G.;</w:t>
            </w:r>
            <w:proofErr w:type="gramEnd"/>
            <w:r w:rsidRPr="00871D60">
              <w:rPr>
                <w:lang w:val="en-US"/>
              </w:rPr>
              <w:t xml:space="preserve"> </w:t>
            </w:r>
            <w:proofErr w:type="spellStart"/>
            <w:r w:rsidRPr="00871D60">
              <w:rPr>
                <w:lang w:val="en-US"/>
              </w:rPr>
              <w:t>Lamichhane</w:t>
            </w:r>
            <w:proofErr w:type="spellEnd"/>
            <w:r w:rsidRPr="00871D60">
              <w:rPr>
                <w:lang w:val="en-US"/>
              </w:rPr>
              <w:t xml:space="preserve">, B.; Wise, M.; Tay, A.C.Y. “Identifying the genetics steps in the development of antibiotic resistance in </w:t>
            </w:r>
            <w:r w:rsidRPr="00871D60">
              <w:rPr>
                <w:i/>
                <w:lang w:val="en-US"/>
              </w:rPr>
              <w:t>Helicobacter pylori</w:t>
            </w:r>
            <w:r w:rsidRPr="00871D60">
              <w:rPr>
                <w:lang w:val="en-US"/>
              </w:rPr>
              <w:t xml:space="preserve">”. </w:t>
            </w:r>
            <w:r w:rsidR="00C31C1C" w:rsidRPr="0078499E">
              <w:rPr>
                <w:lang w:val="en-US"/>
              </w:rPr>
              <w:t>201</w:t>
            </w:r>
            <w:r w:rsidR="00C31C1C">
              <w:rPr>
                <w:lang w:val="en-US"/>
              </w:rPr>
              <w:t>6</w:t>
            </w:r>
            <w:r w:rsidR="00C31C1C" w:rsidRPr="0078499E">
              <w:rPr>
                <w:lang w:val="en-US"/>
              </w:rPr>
              <w:t xml:space="preserve"> The Australian Society for Micro</w:t>
            </w:r>
            <w:r w:rsidR="00C31C1C" w:rsidRPr="00C31C1C">
              <w:rPr>
                <w:lang w:val="en-US"/>
              </w:rPr>
              <w:t xml:space="preserve">biology Annual Scientific Meeting. The Australian Society for Microbiology. </w:t>
            </w:r>
            <w:r w:rsidR="00C31C1C" w:rsidRPr="00C31C1C">
              <w:rPr>
                <w:rFonts w:asciiTheme="majorHAnsi" w:hAnsiTheme="majorHAnsi"/>
                <w:lang w:val="en-US"/>
              </w:rPr>
              <w:t xml:space="preserve"> The Marshall Centre For Infectious Diseases Research and Training, The University of Western Australia.</w:t>
            </w:r>
            <w:r w:rsidR="00C31C1C">
              <w:rPr>
                <w:rFonts w:asciiTheme="majorHAnsi" w:hAnsiTheme="majorHAnsi"/>
                <w:lang w:val="en-US"/>
              </w:rPr>
              <w:t xml:space="preserve"> </w:t>
            </w:r>
            <w:r w:rsidR="00C31C1C" w:rsidRPr="00871D60">
              <w:rPr>
                <w:lang w:val="es-US"/>
              </w:rPr>
              <w:t>Julio 2016. Perth, Australia.</w:t>
            </w:r>
          </w:p>
          <w:p w14:paraId="536BE6A4" w14:textId="77777777" w:rsidR="0032545D" w:rsidRPr="00F55818" w:rsidRDefault="00E659D3" w:rsidP="0032545D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 xml:space="preserve">Paz-y-Miño, C.; López-Cortés, A.; Muñoz, M.J.; Maldonado, A.; Valladares, C.; Robles, P.; </w:t>
            </w:r>
            <w:r w:rsidRPr="00F55818">
              <w:rPr>
                <w:u w:val="single"/>
                <w:lang w:val="es-US"/>
              </w:rPr>
              <w:t>Castro, B.</w:t>
            </w:r>
            <w:r w:rsidRPr="00F55818">
              <w:rPr>
                <w:lang w:val="es-US"/>
              </w:rPr>
              <w:t>; Vázquez, E.; Cabrera, A.; Cumbal, N.; Santander, D.;</w:t>
            </w:r>
            <w:r w:rsidR="0032545D" w:rsidRPr="00F55818">
              <w:rPr>
                <w:lang w:val="es-US"/>
              </w:rPr>
              <w:t xml:space="preserve"> Sánchez, M.E. “Diagnóstico social, genético y de salud de la zona de influencia afectada por las aspersiones aéreas con glifosato”. Feria de Ciencia y Tecnología. Centro de Convenciones Quito. Secretaría Nacional de Ciencia y Tecnología (SENACYT). Instituto de Investigaciones Biomédicas. Universidad de las Américas (UDLA). Diciembre 2009. Quito, Ecuador.</w:t>
            </w:r>
          </w:p>
          <w:p w14:paraId="6D7BF13A" w14:textId="77777777" w:rsidR="00816DC6" w:rsidRPr="00F55818" w:rsidRDefault="0032545D" w:rsidP="0032545D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 xml:space="preserve">Paz-y-Miño, C.; López-Cortés, A.; Muñoz, M.J.; Maldonado, A.; Valladares, C.; Robles, P.; </w:t>
            </w:r>
            <w:r w:rsidRPr="00F55818">
              <w:rPr>
                <w:u w:val="single"/>
                <w:lang w:val="es-US"/>
              </w:rPr>
              <w:t>Castro, B.</w:t>
            </w:r>
            <w:r w:rsidRPr="00F55818">
              <w:rPr>
                <w:lang w:val="es-US"/>
              </w:rPr>
              <w:t>; Vázquez, E.; Cabrera, A.; Cumbal, N.; Santander, D.; Sánchez, M.E. “Evidencia científica a nivel mundial del glifosato en equinoideos, anfibios y mamíferos”. Feria de Ciencia y Tecnología. Centro de Convenciones Quito. Secretaría Nacional de Ciencia y Tecnología (SENACYT). Instituto de Investigaciones Biomédicas. Universidad de las Américas (UDLA). Diciembre 2009. Quito, Ecuador.</w:t>
            </w:r>
          </w:p>
          <w:p w14:paraId="46E23222" w14:textId="77777777" w:rsidR="0032545D" w:rsidRPr="00F55818" w:rsidRDefault="0032545D" w:rsidP="00AB5C26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u w:val="single"/>
                <w:lang w:val="es-US"/>
              </w:rPr>
              <w:t>Castro, B.</w:t>
            </w:r>
            <w:r w:rsidRPr="00F55818">
              <w:rPr>
                <w:lang w:val="es-US"/>
              </w:rPr>
              <w:t xml:space="preserve">; Sánchez, M.E.; López-Cortés, A.; Cabrera, A.; Aguirre, M.V.; Vázquez, E.; Chávez, C.; Muñoz, M.J.; Herrera, C.; Paz-y-Miño, C. </w:t>
            </w:r>
            <w:r w:rsidR="0056481D" w:rsidRPr="00F55818">
              <w:rPr>
                <w:lang w:val="es-US"/>
              </w:rPr>
              <w:t>“</w:t>
            </w:r>
            <w:r w:rsidRPr="00F55818">
              <w:rPr>
                <w:lang w:val="es-US"/>
              </w:rPr>
              <w:t xml:space="preserve">La Genética en el Arte y la </w:t>
            </w:r>
            <w:r w:rsidRPr="00F55818">
              <w:rPr>
                <w:lang w:val="es-US"/>
              </w:rPr>
              <w:lastRenderedPageBreak/>
              <w:t>Arqueología</w:t>
            </w:r>
            <w:r w:rsidR="0056481D" w:rsidRPr="00F55818">
              <w:rPr>
                <w:lang w:val="es-US"/>
              </w:rPr>
              <w:t>”</w:t>
            </w:r>
            <w:r w:rsidRPr="00F55818">
              <w:rPr>
                <w:lang w:val="es-US"/>
              </w:rPr>
              <w:t>. II Congreso Ecuatoriano de Genética Humana.  Sociedad Ecuatoriana de Genética Humana.</w:t>
            </w:r>
            <w:r w:rsidR="00AB5C26" w:rsidRPr="00F55818">
              <w:rPr>
                <w:lang w:val="es-US"/>
              </w:rPr>
              <w:t xml:space="preserve"> </w:t>
            </w:r>
            <w:r w:rsidRPr="00F55818">
              <w:rPr>
                <w:lang w:val="es-US"/>
              </w:rPr>
              <w:t xml:space="preserve">Instituto de Investigaciones Biomédicas. Universidad de las Américas (UDLA). </w:t>
            </w:r>
            <w:r w:rsidR="005A758B" w:rsidRPr="00F55818">
              <w:rPr>
                <w:lang w:val="es-US"/>
              </w:rPr>
              <w:t>Julio</w:t>
            </w:r>
            <w:r w:rsidR="00AB5C26" w:rsidRPr="00F55818">
              <w:rPr>
                <w:lang w:val="es-US"/>
              </w:rPr>
              <w:t xml:space="preserve"> 2009. </w:t>
            </w:r>
            <w:r w:rsidRPr="00F55818">
              <w:rPr>
                <w:lang w:val="es-US"/>
              </w:rPr>
              <w:t>Quito, Ecuador.</w:t>
            </w:r>
          </w:p>
        </w:tc>
      </w:tr>
      <w:tr w:rsidR="00AB5C26" w:rsidRPr="00E755D0" w14:paraId="2C6D09B1" w14:textId="77777777" w:rsidTr="00673495">
        <w:tc>
          <w:tcPr>
            <w:tcW w:w="1607" w:type="dxa"/>
          </w:tcPr>
          <w:p w14:paraId="111EFD6C" w14:textId="77777777" w:rsidR="00AB5C26" w:rsidRPr="00F55818" w:rsidRDefault="00AB5C26" w:rsidP="0032545D">
            <w:pPr>
              <w:pStyle w:val="Ttulo1delcurrculo"/>
              <w:framePr w:hSpace="0" w:wrap="auto" w:vAnchor="margin" w:hAnchor="text" w:xAlign="left" w:yAlign="inline"/>
              <w:suppressOverlap w:val="0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lastRenderedPageBreak/>
              <w:t>Publicaciones Internacionales</w:t>
            </w:r>
          </w:p>
        </w:tc>
        <w:tc>
          <w:tcPr>
            <w:tcW w:w="7033" w:type="dxa"/>
          </w:tcPr>
          <w:p w14:paraId="6CECCC02" w14:textId="77777777" w:rsidR="00AB5C26" w:rsidRPr="0078499E" w:rsidRDefault="00AB5C26" w:rsidP="0032545D">
            <w:pPr>
              <w:pStyle w:val="Textoprincipal"/>
              <w:jc w:val="both"/>
              <w:rPr>
                <w:lang w:val="en-US"/>
              </w:rPr>
            </w:pPr>
            <w:r w:rsidRPr="0078499E">
              <w:rPr>
                <w:lang w:val="en-US"/>
              </w:rPr>
              <w:t>Paz-y-</w:t>
            </w:r>
            <w:proofErr w:type="spellStart"/>
            <w:r w:rsidRPr="0078499E">
              <w:rPr>
                <w:lang w:val="en-US"/>
              </w:rPr>
              <w:t>Miño</w:t>
            </w:r>
            <w:proofErr w:type="spellEnd"/>
            <w:r w:rsidRPr="0078499E">
              <w:rPr>
                <w:lang w:val="en-US"/>
              </w:rPr>
              <w:t xml:space="preserve">, C.; López-Cortés, A.; Muñoz, M.J.; </w:t>
            </w:r>
            <w:r w:rsidRPr="0078499E">
              <w:rPr>
                <w:u w:val="single"/>
                <w:lang w:val="en-US"/>
              </w:rPr>
              <w:t>Castro, B.</w:t>
            </w:r>
            <w:r w:rsidRPr="0078499E">
              <w:rPr>
                <w:lang w:val="en-US"/>
              </w:rPr>
              <w:t xml:space="preserve">; Cabrera, A.; Sánchez, M.E. Relationship of hRAD54 gene polymorphism (2290 C/T) in the altitude </w:t>
            </w:r>
            <w:proofErr w:type="spellStart"/>
            <w:r w:rsidRPr="0078499E">
              <w:rPr>
                <w:lang w:val="en-US"/>
              </w:rPr>
              <w:t>ecuadorian</w:t>
            </w:r>
            <w:proofErr w:type="spellEnd"/>
            <w:r w:rsidRPr="0078499E">
              <w:rPr>
                <w:lang w:val="en-US"/>
              </w:rPr>
              <w:t xml:space="preserve"> population with chronic myelogenous leukemia. Genetics and Molecular Biology. Short Communication. 2010; 33(4):646-649.</w:t>
            </w:r>
          </w:p>
          <w:p w14:paraId="535B5645" w14:textId="77777777" w:rsidR="00AB5C26" w:rsidRPr="0078499E" w:rsidRDefault="00AB5C26" w:rsidP="00AB5C26">
            <w:pPr>
              <w:pStyle w:val="Textoprincipal"/>
              <w:jc w:val="both"/>
              <w:rPr>
                <w:lang w:val="en-US"/>
              </w:rPr>
            </w:pPr>
            <w:r w:rsidRPr="0078499E">
              <w:rPr>
                <w:lang w:val="en-US"/>
              </w:rPr>
              <w:t>Paz-y-</w:t>
            </w:r>
            <w:proofErr w:type="spellStart"/>
            <w:r w:rsidRPr="0078499E">
              <w:rPr>
                <w:lang w:val="en-US"/>
              </w:rPr>
              <w:t>Miño</w:t>
            </w:r>
            <w:proofErr w:type="spellEnd"/>
            <w:r w:rsidRPr="0078499E">
              <w:rPr>
                <w:lang w:val="en-US"/>
              </w:rPr>
              <w:t xml:space="preserve">, C.; Carrera, C.; López-Cortés, A.; Muñoz, M.J.; </w:t>
            </w:r>
            <w:proofErr w:type="spellStart"/>
            <w:r w:rsidRPr="0078499E">
              <w:rPr>
                <w:lang w:val="en-US"/>
              </w:rPr>
              <w:t>Cumbal</w:t>
            </w:r>
            <w:proofErr w:type="spellEnd"/>
            <w:r w:rsidRPr="0078499E">
              <w:rPr>
                <w:lang w:val="en-US"/>
              </w:rPr>
              <w:t xml:space="preserve">, N.; </w:t>
            </w:r>
            <w:r w:rsidRPr="0078499E">
              <w:rPr>
                <w:u w:val="single"/>
                <w:lang w:val="en-US"/>
              </w:rPr>
              <w:t>Castro, B.</w:t>
            </w:r>
            <w:r w:rsidRPr="0078499E">
              <w:rPr>
                <w:lang w:val="en-US"/>
              </w:rPr>
              <w:t xml:space="preserve">; Cabrera, A.; Sánchez, M.E. Genetic polymorphisms in Apolipoprotein E (Apo E) and Glutathione Peroxidase I (GPX-1) genes in the </w:t>
            </w:r>
            <w:proofErr w:type="spellStart"/>
            <w:r w:rsidRPr="0078499E">
              <w:rPr>
                <w:lang w:val="en-US"/>
              </w:rPr>
              <w:t>ecuadorian</w:t>
            </w:r>
            <w:proofErr w:type="spellEnd"/>
            <w:r w:rsidRPr="0078499E">
              <w:rPr>
                <w:lang w:val="en-US"/>
              </w:rPr>
              <w:t xml:space="preserve"> population affected with Alzheimer’s Disease. The America</w:t>
            </w:r>
            <w:r w:rsidR="00F04A26">
              <w:rPr>
                <w:lang w:val="en-US"/>
              </w:rPr>
              <w:t>n Journal of the Medical Scienc</w:t>
            </w:r>
            <w:r w:rsidRPr="0078499E">
              <w:rPr>
                <w:lang w:val="en-US"/>
              </w:rPr>
              <w:t>es. 2010; 340(5):373-377.</w:t>
            </w:r>
          </w:p>
          <w:p w14:paraId="7209847B" w14:textId="77777777" w:rsidR="00AB5C26" w:rsidRPr="0078499E" w:rsidRDefault="00AB5C26" w:rsidP="00AB5C26">
            <w:pPr>
              <w:pStyle w:val="Textoprincipal"/>
              <w:jc w:val="both"/>
              <w:rPr>
                <w:lang w:val="en-US"/>
              </w:rPr>
            </w:pPr>
            <w:r w:rsidRPr="0078499E">
              <w:rPr>
                <w:lang w:val="en-US"/>
              </w:rPr>
              <w:t>Paz-y-</w:t>
            </w:r>
            <w:proofErr w:type="spellStart"/>
            <w:r w:rsidRPr="0078499E">
              <w:rPr>
                <w:lang w:val="en-US"/>
              </w:rPr>
              <w:t>Miño</w:t>
            </w:r>
            <w:proofErr w:type="spellEnd"/>
            <w:r w:rsidRPr="0078499E">
              <w:rPr>
                <w:lang w:val="en-US"/>
              </w:rPr>
              <w:t xml:space="preserve">, C.; Muñoz, M.J.; López-Cortés, A.; Cabrera, A.; Palacios, A.; </w:t>
            </w:r>
            <w:r w:rsidRPr="0078499E">
              <w:rPr>
                <w:u w:val="single"/>
                <w:lang w:val="en-US"/>
              </w:rPr>
              <w:t>Castro, B.</w:t>
            </w:r>
            <w:r w:rsidRPr="0078499E">
              <w:rPr>
                <w:lang w:val="en-US"/>
              </w:rPr>
              <w:t>; Paz-y-</w:t>
            </w:r>
            <w:proofErr w:type="spellStart"/>
            <w:r w:rsidRPr="0078499E">
              <w:rPr>
                <w:lang w:val="en-US"/>
              </w:rPr>
              <w:t>Miño</w:t>
            </w:r>
            <w:proofErr w:type="spellEnd"/>
            <w:r w:rsidRPr="0078499E">
              <w:rPr>
                <w:lang w:val="en-US"/>
              </w:rPr>
              <w:t>, N.; Sánchez, M.E.</w:t>
            </w:r>
            <w:r w:rsidR="00311401" w:rsidRPr="0078499E">
              <w:rPr>
                <w:lang w:val="en-US"/>
              </w:rPr>
              <w:t xml:space="preserve"> Frequency of polymorphisms pro198ile in GPX-1gene and ile58thr in </w:t>
            </w:r>
            <w:proofErr w:type="spellStart"/>
            <w:r w:rsidR="00311401" w:rsidRPr="0078499E">
              <w:rPr>
                <w:lang w:val="en-US"/>
              </w:rPr>
              <w:t>MnSOD</w:t>
            </w:r>
            <w:proofErr w:type="spellEnd"/>
            <w:r w:rsidR="00311401" w:rsidRPr="0078499E">
              <w:rPr>
                <w:lang w:val="en-US"/>
              </w:rPr>
              <w:t xml:space="preserve"> gene in the altitude </w:t>
            </w:r>
            <w:proofErr w:type="spellStart"/>
            <w:r w:rsidR="00311401" w:rsidRPr="0078499E">
              <w:rPr>
                <w:lang w:val="en-US"/>
              </w:rPr>
              <w:t>ecuad</w:t>
            </w:r>
            <w:r w:rsidR="00D060AE" w:rsidRPr="0078499E">
              <w:rPr>
                <w:lang w:val="en-US"/>
              </w:rPr>
              <w:t>orian</w:t>
            </w:r>
            <w:proofErr w:type="spellEnd"/>
            <w:r w:rsidR="00D060AE" w:rsidRPr="0078499E">
              <w:rPr>
                <w:lang w:val="en-US"/>
              </w:rPr>
              <w:t xml:space="preserve"> population with bladder ca</w:t>
            </w:r>
            <w:r w:rsidR="00311401" w:rsidRPr="0078499E">
              <w:rPr>
                <w:lang w:val="en-US"/>
              </w:rPr>
              <w:t>ncer. Oncology Research. 2010; 18:395-400 (6). E-ISSN No. 1555-3906.</w:t>
            </w:r>
          </w:p>
          <w:p w14:paraId="722C66B4" w14:textId="77777777" w:rsidR="00311401" w:rsidRPr="00E755D0" w:rsidRDefault="00311401" w:rsidP="00311401">
            <w:pPr>
              <w:pStyle w:val="Textoprincipal"/>
              <w:jc w:val="both"/>
              <w:rPr>
                <w:lang w:val="en-US"/>
              </w:rPr>
            </w:pPr>
            <w:r w:rsidRPr="0078499E">
              <w:rPr>
                <w:lang w:val="en-US"/>
              </w:rPr>
              <w:t>Paz-y-</w:t>
            </w:r>
            <w:proofErr w:type="spellStart"/>
            <w:r w:rsidRPr="0078499E">
              <w:rPr>
                <w:lang w:val="en-US"/>
              </w:rPr>
              <w:t>Miño</w:t>
            </w:r>
            <w:proofErr w:type="spellEnd"/>
            <w:r w:rsidRPr="0078499E">
              <w:rPr>
                <w:lang w:val="en-US"/>
              </w:rPr>
              <w:t xml:space="preserve">, C.; López-Cortés, A.; Muñoz, M.J.; Cabrera, A.; </w:t>
            </w:r>
            <w:r w:rsidRPr="0078499E">
              <w:rPr>
                <w:u w:val="single"/>
                <w:lang w:val="en-US"/>
              </w:rPr>
              <w:t>Castro, B.</w:t>
            </w:r>
            <w:r w:rsidRPr="0078499E">
              <w:rPr>
                <w:lang w:val="en-US"/>
              </w:rPr>
              <w:t xml:space="preserve">; Sánchez, M.E. Incidence of the L858R and G719S mutations of the epidermal growth factor receptor oncogene in an </w:t>
            </w:r>
            <w:proofErr w:type="spellStart"/>
            <w:r w:rsidRPr="0078499E">
              <w:rPr>
                <w:lang w:val="en-US"/>
              </w:rPr>
              <w:t>ec</w:t>
            </w:r>
            <w:r w:rsidR="00DB6442" w:rsidRPr="0078499E">
              <w:rPr>
                <w:lang w:val="en-US"/>
              </w:rPr>
              <w:t>uadorian</w:t>
            </w:r>
            <w:proofErr w:type="spellEnd"/>
            <w:r w:rsidR="00DB6442" w:rsidRPr="0078499E">
              <w:rPr>
                <w:lang w:val="en-US"/>
              </w:rPr>
              <w:t xml:space="preserve"> population with lung ca</w:t>
            </w:r>
            <w:r w:rsidRPr="0078499E">
              <w:rPr>
                <w:lang w:val="en-US"/>
              </w:rPr>
              <w:t xml:space="preserve">ncer. </w:t>
            </w:r>
            <w:r w:rsidRPr="00E755D0">
              <w:rPr>
                <w:lang w:val="en-US"/>
              </w:rPr>
              <w:t>Cancer Genetics and Cytogenetics. Letter to the Editor. 2010; 196:201-203.</w:t>
            </w:r>
          </w:p>
        </w:tc>
      </w:tr>
      <w:tr w:rsidR="00311401" w:rsidRPr="00F55818" w14:paraId="6FE02DCC" w14:textId="77777777" w:rsidTr="00673495">
        <w:tc>
          <w:tcPr>
            <w:tcW w:w="1607" w:type="dxa"/>
          </w:tcPr>
          <w:p w14:paraId="6E19A058" w14:textId="77777777" w:rsidR="00311401" w:rsidRPr="00F55818" w:rsidRDefault="00311401" w:rsidP="0032545D">
            <w:pPr>
              <w:pStyle w:val="Ttulo1delcurrculo"/>
              <w:framePr w:hSpace="0" w:wrap="auto" w:vAnchor="margin" w:hAnchor="text" w:xAlign="left" w:yAlign="inline"/>
              <w:suppressOverlap w:val="0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Publicaciones Nacionales</w:t>
            </w:r>
          </w:p>
        </w:tc>
        <w:tc>
          <w:tcPr>
            <w:tcW w:w="7033" w:type="dxa"/>
          </w:tcPr>
          <w:p w14:paraId="68293006" w14:textId="77777777" w:rsidR="00462A82" w:rsidRPr="00F55818" w:rsidRDefault="00462A82" w:rsidP="00311401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 xml:space="preserve">Rodríguez, C.; Jaramillo, G.; Serrano, M.; López-Cortés, A.; Guevara, M.J.; </w:t>
            </w:r>
            <w:r w:rsidRPr="00F55818">
              <w:rPr>
                <w:u w:val="single"/>
                <w:lang w:val="es-US"/>
              </w:rPr>
              <w:t>Castro, B</w:t>
            </w:r>
            <w:r w:rsidRPr="00F55818">
              <w:rPr>
                <w:lang w:val="es-US"/>
              </w:rPr>
              <w:t xml:space="preserve">; Cabrera, A.; Paz-y-Miño, C. Estudio de variantes genéticas de genes asociados a la enfermedad de Alzheimer en población ecuatoriana. Revista Ecuatoriana </w:t>
            </w:r>
            <w:r w:rsidR="007B6387" w:rsidRPr="00F55818">
              <w:rPr>
                <w:lang w:val="es-US"/>
              </w:rPr>
              <w:t xml:space="preserve">de </w:t>
            </w:r>
            <w:r w:rsidRPr="00F55818">
              <w:rPr>
                <w:lang w:val="es-US"/>
              </w:rPr>
              <w:t>M</w:t>
            </w:r>
            <w:r w:rsidR="007B6387" w:rsidRPr="00F55818">
              <w:rPr>
                <w:lang w:val="es-US"/>
              </w:rPr>
              <w:t>e</w:t>
            </w:r>
            <w:r w:rsidRPr="00F55818">
              <w:rPr>
                <w:lang w:val="es-US"/>
              </w:rPr>
              <w:t>dic</w:t>
            </w:r>
            <w:r w:rsidR="007B6387" w:rsidRPr="00F55818">
              <w:rPr>
                <w:lang w:val="es-US"/>
              </w:rPr>
              <w:t>in</w:t>
            </w:r>
            <w:r w:rsidRPr="00F55818">
              <w:rPr>
                <w:lang w:val="es-US"/>
              </w:rPr>
              <w:t>a Eugenio Espejo. Vol. 1 No. 1</w:t>
            </w:r>
            <w:r w:rsidR="007B6387" w:rsidRPr="00F55818">
              <w:rPr>
                <w:lang w:val="es-US"/>
              </w:rPr>
              <w:t>. 5-13. 2012.</w:t>
            </w:r>
          </w:p>
          <w:p w14:paraId="0F24514A" w14:textId="77777777" w:rsidR="00311401" w:rsidRPr="00F55818" w:rsidRDefault="00311401" w:rsidP="00311401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 xml:space="preserve">Paz-y-Miño, C.; </w:t>
            </w:r>
            <w:r w:rsidRPr="00F55818">
              <w:rPr>
                <w:u w:val="single"/>
                <w:lang w:val="es-US"/>
              </w:rPr>
              <w:t>Castro, B.</w:t>
            </w:r>
            <w:r w:rsidRPr="00F55818">
              <w:rPr>
                <w:lang w:val="es-US"/>
              </w:rPr>
              <w:t xml:space="preserve">; López-Cortés, A.; Muñoz, M.J.; Cabrera, A.; Herrera, C.; Maldonado, A.; Valladares, C.; Sánchez, M.E. Impacto genético en comunidades amazónicas del Ecuador localizadas en zonas petroleras. </w:t>
            </w:r>
            <w:r w:rsidR="00D87E40" w:rsidRPr="00F55818">
              <w:rPr>
                <w:lang w:val="es-US"/>
              </w:rPr>
              <w:t xml:space="preserve">Revista Ecuatoriana de Medicina y Ciencias Biológicas. </w:t>
            </w:r>
            <w:proofErr w:type="spellStart"/>
            <w:r w:rsidR="00D87E40" w:rsidRPr="00F55818">
              <w:rPr>
                <w:lang w:val="es-US"/>
              </w:rPr>
              <w:t>Vol</w:t>
            </w:r>
            <w:proofErr w:type="spellEnd"/>
            <w:r w:rsidR="00D87E40" w:rsidRPr="00F55818">
              <w:rPr>
                <w:lang w:val="es-US"/>
              </w:rPr>
              <w:t xml:space="preserve"> No. XXXI. 7-19. 2010. ISSN No. 00349313.</w:t>
            </w:r>
          </w:p>
          <w:p w14:paraId="7F4F4810" w14:textId="77777777" w:rsidR="00D87E40" w:rsidRPr="00F55818" w:rsidRDefault="00D87E40" w:rsidP="00D87E40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Paz-y-Miño</w:t>
            </w:r>
            <w:r w:rsidR="002727A1">
              <w:rPr>
                <w:lang w:val="es-US"/>
              </w:rPr>
              <w:t xml:space="preserve">, C.; Cabrera, A.; Vázquez, E.; </w:t>
            </w:r>
            <w:r w:rsidRPr="00F55818">
              <w:rPr>
                <w:lang w:val="es-US"/>
              </w:rPr>
              <w:t xml:space="preserve">López-Cortés, A.; Muñoz, M.J.; </w:t>
            </w:r>
            <w:r w:rsidRPr="00F55818">
              <w:rPr>
                <w:u w:val="single"/>
                <w:lang w:val="es-US"/>
              </w:rPr>
              <w:t>Castro, B.</w:t>
            </w:r>
            <w:r w:rsidRPr="00F55818">
              <w:rPr>
                <w:lang w:val="es-US"/>
              </w:rPr>
              <w:t xml:space="preserve">; Ocampo, L.; Sánchez, M.E. Frecuencias de los </w:t>
            </w:r>
            <w:proofErr w:type="spellStart"/>
            <w:r w:rsidRPr="00F55818">
              <w:rPr>
                <w:lang w:val="es-US"/>
              </w:rPr>
              <w:t>rearreglos</w:t>
            </w:r>
            <w:proofErr w:type="spellEnd"/>
            <w:r w:rsidRPr="00F55818">
              <w:rPr>
                <w:lang w:val="es-US"/>
              </w:rPr>
              <w:t xml:space="preserve"> cromosómicos y genéticos en leucemias agudas en población ecuatoriana de altura. Revista</w:t>
            </w:r>
            <w:r w:rsidR="00002540" w:rsidRPr="00F55818">
              <w:rPr>
                <w:lang w:val="es-US"/>
              </w:rPr>
              <w:t xml:space="preserve"> Oncología. 19(3-4): 83-87. 2009</w:t>
            </w:r>
            <w:r w:rsidRPr="00F55818">
              <w:rPr>
                <w:lang w:val="es-US"/>
              </w:rPr>
              <w:t>. ISSN No. 1309-0110.</w:t>
            </w:r>
          </w:p>
          <w:p w14:paraId="1F8C9942" w14:textId="77777777" w:rsidR="00D87E40" w:rsidRPr="00F55818" w:rsidRDefault="00D87E40" w:rsidP="00D87E40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 xml:space="preserve">Paz-y-Miño, C. </w:t>
            </w:r>
            <w:r w:rsidRPr="00F55818">
              <w:rPr>
                <w:u w:val="single"/>
                <w:lang w:val="es-US"/>
              </w:rPr>
              <w:t>Castro, B.</w:t>
            </w:r>
            <w:r w:rsidRPr="00F55818">
              <w:rPr>
                <w:lang w:val="es-US"/>
              </w:rPr>
              <w:t xml:space="preserve">; Cumbal, N. Problemas genéticos evidenciables en el arte y la arqueología. Revista Médico Científica </w:t>
            </w:r>
            <w:proofErr w:type="spellStart"/>
            <w:r w:rsidRPr="00F55818">
              <w:rPr>
                <w:lang w:val="es-US"/>
              </w:rPr>
              <w:t>MetroCiencia</w:t>
            </w:r>
            <w:proofErr w:type="spellEnd"/>
            <w:r w:rsidRPr="00F55818">
              <w:rPr>
                <w:lang w:val="es-US"/>
              </w:rPr>
              <w:t>. 19 (3): 106-112. 2010. ISSN No. 13902989</w:t>
            </w:r>
          </w:p>
        </w:tc>
      </w:tr>
      <w:tr w:rsidR="005A758B" w:rsidRPr="00F55818" w14:paraId="7203E42E" w14:textId="77777777" w:rsidTr="00673495">
        <w:tc>
          <w:tcPr>
            <w:tcW w:w="1607" w:type="dxa"/>
          </w:tcPr>
          <w:p w14:paraId="0649ED7D" w14:textId="77777777" w:rsidR="005A758B" w:rsidRPr="00F55818" w:rsidRDefault="005A758B" w:rsidP="005A758B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lang w:val="es-US"/>
              </w:rPr>
            </w:pPr>
            <w:r w:rsidRPr="00F55818">
              <w:rPr>
                <w:lang w:val="es-US"/>
              </w:rPr>
              <w:t>Jornadas y Congresos</w:t>
            </w:r>
          </w:p>
        </w:tc>
        <w:tc>
          <w:tcPr>
            <w:tcW w:w="7033" w:type="dxa"/>
          </w:tcPr>
          <w:p w14:paraId="5D2889FC" w14:textId="77777777" w:rsidR="00AC6C4E" w:rsidRDefault="00AC6C4E" w:rsidP="00311401">
            <w:pPr>
              <w:pStyle w:val="Textoprincipal"/>
              <w:jc w:val="both"/>
              <w:rPr>
                <w:lang w:val="es-US"/>
              </w:rPr>
            </w:pPr>
            <w:r>
              <w:rPr>
                <w:lang w:val="es-US"/>
              </w:rPr>
              <w:t xml:space="preserve">Curso Teórico Práctico Introducción a la Biotecnología: </w:t>
            </w:r>
            <w:proofErr w:type="spellStart"/>
            <w:r>
              <w:rPr>
                <w:lang w:val="es-US"/>
              </w:rPr>
              <w:t>Toxinología</w:t>
            </w:r>
            <w:proofErr w:type="spellEnd"/>
            <w:r>
              <w:rPr>
                <w:lang w:val="es-US"/>
              </w:rPr>
              <w:t xml:space="preserve">, Venenos, </w:t>
            </w:r>
            <w:proofErr w:type="spellStart"/>
            <w:r>
              <w:rPr>
                <w:lang w:val="es-US"/>
              </w:rPr>
              <w:t>Antivenenos</w:t>
            </w:r>
            <w:proofErr w:type="spellEnd"/>
            <w:r>
              <w:rPr>
                <w:lang w:val="es-US"/>
              </w:rPr>
              <w:t xml:space="preserve">, Cultivos Celulares y Estructura de Proteínas. </w:t>
            </w:r>
            <w:r w:rsidR="00586E5C">
              <w:rPr>
                <w:lang w:val="es-US"/>
              </w:rPr>
              <w:t xml:space="preserve">Instituto de Biotecnología, </w:t>
            </w:r>
            <w:r>
              <w:rPr>
                <w:lang w:val="es-US"/>
              </w:rPr>
              <w:t>Universidad Nacional Autónoma de México</w:t>
            </w:r>
            <w:r w:rsidR="00586E5C">
              <w:rPr>
                <w:lang w:val="es-US"/>
              </w:rPr>
              <w:t xml:space="preserve">. Septiembre 3-7, 2018. Cuernavaca, México. </w:t>
            </w:r>
          </w:p>
          <w:p w14:paraId="77425D83" w14:textId="77777777" w:rsidR="00D14F65" w:rsidRPr="00F55818" w:rsidRDefault="00D14F65" w:rsidP="00311401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 xml:space="preserve">I Congreso Nacional de Inmunología en Enfermedades Infecciosas y Parasitarias. Instituto Nacional de Investigación en Salud Pública, Universidad Central del Ecuador. </w:t>
            </w:r>
            <w:r w:rsidR="00586E5C">
              <w:rPr>
                <w:lang w:val="es-US"/>
              </w:rPr>
              <w:t>Diciembre 1-4</w:t>
            </w:r>
            <w:r w:rsidRPr="00F55818">
              <w:rPr>
                <w:lang w:val="es-US"/>
              </w:rPr>
              <w:t>, 2015. Quito, Ecuador. FCM-C15-0027.</w:t>
            </w:r>
          </w:p>
          <w:p w14:paraId="480A6A0B" w14:textId="77777777" w:rsidR="005B1A54" w:rsidRPr="0078499E" w:rsidRDefault="005B1A54" w:rsidP="00311401">
            <w:pPr>
              <w:pStyle w:val="Textoprincipal"/>
              <w:jc w:val="both"/>
              <w:rPr>
                <w:lang w:val="en-US"/>
              </w:rPr>
            </w:pPr>
            <w:proofErr w:type="spellStart"/>
            <w:r w:rsidRPr="00F55818">
              <w:rPr>
                <w:lang w:val="es-US"/>
              </w:rPr>
              <w:t>Parasitology</w:t>
            </w:r>
            <w:proofErr w:type="spellEnd"/>
            <w:r w:rsidRPr="00F55818">
              <w:rPr>
                <w:lang w:val="es-US"/>
              </w:rPr>
              <w:t xml:space="preserve"> and Tropical Medicine Masterclass. </w:t>
            </w:r>
            <w:r w:rsidRPr="0078499E">
              <w:rPr>
                <w:lang w:val="en-US"/>
              </w:rPr>
              <w:t xml:space="preserve">The Australian Society for Microbiology and The Royal College of Pathologists of Australia. </w:t>
            </w:r>
            <w:proofErr w:type="spellStart"/>
            <w:r w:rsidRPr="0078499E">
              <w:rPr>
                <w:lang w:val="en-US"/>
              </w:rPr>
              <w:t>Marzo</w:t>
            </w:r>
            <w:proofErr w:type="spellEnd"/>
            <w:r w:rsidRPr="0078499E">
              <w:rPr>
                <w:lang w:val="en-US"/>
              </w:rPr>
              <w:t xml:space="preserve"> 6 y 7, 2015. Fremantle Hospital, Perth, Australia.</w:t>
            </w:r>
          </w:p>
          <w:p w14:paraId="529300C9" w14:textId="77777777" w:rsidR="00427D11" w:rsidRPr="00F55818" w:rsidRDefault="00427D11" w:rsidP="00311401">
            <w:pPr>
              <w:pStyle w:val="Textoprincipal"/>
              <w:jc w:val="both"/>
              <w:rPr>
                <w:lang w:val="es-US"/>
              </w:rPr>
            </w:pPr>
            <w:r w:rsidRPr="0078499E">
              <w:rPr>
                <w:lang w:val="en-US"/>
              </w:rPr>
              <w:t xml:space="preserve">2014 The Australian Society for Microbiology Annual Scientific Meeting. </w:t>
            </w:r>
            <w:proofErr w:type="spellStart"/>
            <w:r w:rsidRPr="00F55818">
              <w:rPr>
                <w:lang w:val="es-US"/>
              </w:rPr>
              <w:t>The</w:t>
            </w:r>
            <w:proofErr w:type="spellEnd"/>
            <w:r w:rsidRPr="00F55818">
              <w:rPr>
                <w:lang w:val="es-US"/>
              </w:rPr>
              <w:t xml:space="preserve"> </w:t>
            </w:r>
            <w:proofErr w:type="spellStart"/>
            <w:r w:rsidRPr="00F55818">
              <w:rPr>
                <w:lang w:val="es-US"/>
              </w:rPr>
              <w:t>Australian</w:t>
            </w:r>
            <w:proofErr w:type="spellEnd"/>
            <w:r w:rsidRPr="00F55818">
              <w:rPr>
                <w:lang w:val="es-US"/>
              </w:rPr>
              <w:t xml:space="preserve"> </w:t>
            </w:r>
            <w:proofErr w:type="spellStart"/>
            <w:r w:rsidRPr="00F55818">
              <w:rPr>
                <w:lang w:val="es-US"/>
              </w:rPr>
              <w:t>So</w:t>
            </w:r>
            <w:r w:rsidR="00586E5C">
              <w:rPr>
                <w:lang w:val="es-US"/>
              </w:rPr>
              <w:t>ciety</w:t>
            </w:r>
            <w:proofErr w:type="spellEnd"/>
            <w:r w:rsidR="00586E5C">
              <w:rPr>
                <w:lang w:val="es-US"/>
              </w:rPr>
              <w:t xml:space="preserve"> </w:t>
            </w:r>
            <w:proofErr w:type="spellStart"/>
            <w:r w:rsidR="00586E5C">
              <w:rPr>
                <w:lang w:val="es-US"/>
              </w:rPr>
              <w:t>for</w:t>
            </w:r>
            <w:proofErr w:type="spellEnd"/>
            <w:r w:rsidR="00586E5C">
              <w:rPr>
                <w:lang w:val="es-US"/>
              </w:rPr>
              <w:t xml:space="preserve"> </w:t>
            </w:r>
            <w:proofErr w:type="spellStart"/>
            <w:r w:rsidR="00586E5C">
              <w:rPr>
                <w:lang w:val="es-US"/>
              </w:rPr>
              <w:t>Microbiology</w:t>
            </w:r>
            <w:proofErr w:type="spellEnd"/>
            <w:r w:rsidR="00586E5C">
              <w:rPr>
                <w:lang w:val="es-US"/>
              </w:rPr>
              <w:t>. Julio 6-9</w:t>
            </w:r>
            <w:r w:rsidRPr="00F55818">
              <w:rPr>
                <w:lang w:val="es-US"/>
              </w:rPr>
              <w:t>, 2014. Melbourne, Australia.</w:t>
            </w:r>
          </w:p>
          <w:p w14:paraId="6C920239" w14:textId="77777777" w:rsidR="001238DE" w:rsidRPr="00F55818" w:rsidRDefault="001238DE" w:rsidP="00311401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III Congreso Ecuatoriano de Genética Humana y I Jornadas Ecuatoriano-Españolas de Enfermedades Raras. Sociedad Ecuatoria</w:t>
            </w:r>
            <w:r w:rsidR="00586E5C">
              <w:rPr>
                <w:lang w:val="es-US"/>
              </w:rPr>
              <w:t>na de Genética Humana. Marzo 29-31</w:t>
            </w:r>
            <w:r w:rsidRPr="00F55818">
              <w:rPr>
                <w:lang w:val="es-US"/>
              </w:rPr>
              <w:t>, 2012. Quito, Ecuador.</w:t>
            </w:r>
          </w:p>
          <w:p w14:paraId="386C316E" w14:textId="77777777" w:rsidR="001238DE" w:rsidRPr="00F55818" w:rsidRDefault="00F8689E" w:rsidP="005A758B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XXX</w:t>
            </w:r>
            <w:r w:rsidR="001238DE" w:rsidRPr="00F55818">
              <w:rPr>
                <w:lang w:val="es-US"/>
              </w:rPr>
              <w:t>V Jornadas Nacionales de Biología. Pontificia Universidad Católica del Ecuador. Sociedad Ecuatoriana de Biología.</w:t>
            </w:r>
            <w:r w:rsidRPr="00F55818">
              <w:rPr>
                <w:lang w:val="es-US"/>
              </w:rPr>
              <w:t xml:space="preserve"> Noviembre 17-19, 2011. Quito, Ecuador.</w:t>
            </w:r>
            <w:r w:rsidR="001238DE" w:rsidRPr="00F55818">
              <w:rPr>
                <w:lang w:val="es-US"/>
              </w:rPr>
              <w:t xml:space="preserve"> </w:t>
            </w:r>
          </w:p>
          <w:p w14:paraId="29B11205" w14:textId="77777777" w:rsidR="001238DE" w:rsidRPr="00F55818" w:rsidRDefault="001238DE" w:rsidP="005A758B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XXXIII Jornadas Nacionales de Biología. Universidad de Guayaquil. Sociedad Ecuatoriana de Biología. Noviembre 19-21, 2009. Guayaquil, Ecuador.</w:t>
            </w:r>
          </w:p>
          <w:p w14:paraId="090D011E" w14:textId="77777777" w:rsidR="005A758B" w:rsidRPr="00F55818" w:rsidRDefault="005A758B" w:rsidP="005A758B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lastRenderedPageBreak/>
              <w:t>II Congreso Ecuatoriano de Genética Humana. Sociedad Ecuatoriana de Genética Humana. Academia Ecuatoriana de Medicina. Universidad de las Américas. Julio 23-25, 2009. Quito, Ecuador.</w:t>
            </w:r>
          </w:p>
          <w:p w14:paraId="52F09152" w14:textId="77777777" w:rsidR="008D2B46" w:rsidRPr="00F55818" w:rsidRDefault="005A758B" w:rsidP="00976C42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 xml:space="preserve">I Congreso Ecuatoriano de Genética Humana. Sociedad Ecuatoriana de Genética Humana. Pontificia Universidad del Ecuador. Julio 2007. Quito, Ecuador. </w:t>
            </w:r>
          </w:p>
        </w:tc>
      </w:tr>
      <w:tr w:rsidR="005A758B" w:rsidRPr="00F55818" w14:paraId="458B5446" w14:textId="77777777" w:rsidTr="00673495">
        <w:tc>
          <w:tcPr>
            <w:tcW w:w="1607" w:type="dxa"/>
          </w:tcPr>
          <w:p w14:paraId="1A55C069" w14:textId="77777777" w:rsidR="005A758B" w:rsidRPr="00F55818" w:rsidRDefault="005A758B" w:rsidP="005A758B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lang w:val="es-US"/>
              </w:rPr>
            </w:pPr>
            <w:r w:rsidRPr="00F55818">
              <w:rPr>
                <w:lang w:val="es-US"/>
              </w:rPr>
              <w:lastRenderedPageBreak/>
              <w:t>Entrenamiento y manejo de equipos especializados</w:t>
            </w:r>
          </w:p>
        </w:tc>
        <w:tc>
          <w:tcPr>
            <w:tcW w:w="7033" w:type="dxa"/>
          </w:tcPr>
          <w:p w14:paraId="66C32DD2" w14:textId="77777777" w:rsidR="005A758B" w:rsidRPr="00F55818" w:rsidRDefault="005A758B" w:rsidP="00D87E40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  <w:r w:rsidRPr="00F55818">
              <w:rPr>
                <w:lang w:val="es-US"/>
              </w:rPr>
              <w:t>Curso de entrenamiento de PCR cuantitativa en tiempo real</w:t>
            </w:r>
          </w:p>
          <w:p w14:paraId="68C1BB89" w14:textId="77777777" w:rsidR="005A758B" w:rsidRPr="00F55818" w:rsidRDefault="00FD705E" w:rsidP="00FD705E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  <w:r w:rsidRPr="00F55818">
              <w:rPr>
                <w:b w:val="0"/>
                <w:lang w:val="es-US"/>
              </w:rPr>
              <w:t xml:space="preserve">Manejo de software y equipo de RT-PCR Roche </w:t>
            </w:r>
            <w:proofErr w:type="spellStart"/>
            <w:r w:rsidRPr="00F55818">
              <w:rPr>
                <w:b w:val="0"/>
                <w:lang w:val="es-US"/>
              </w:rPr>
              <w:t>LightCycler</w:t>
            </w:r>
            <w:proofErr w:type="spellEnd"/>
            <w:r w:rsidRPr="00F55818">
              <w:rPr>
                <w:b w:val="0"/>
                <w:lang w:val="es-US"/>
              </w:rPr>
              <w:t xml:space="preserve"> 480 y su aplicación en el desarrollo de análisis de genotipo y expresión génica. Instituto de Investigaciones Biomédicas. Universidad de las Américas. Febrero 15-30</w:t>
            </w:r>
            <w:r w:rsidR="0056481D" w:rsidRPr="00F55818">
              <w:rPr>
                <w:b w:val="0"/>
                <w:lang w:val="es-US"/>
              </w:rPr>
              <w:t>,</w:t>
            </w:r>
            <w:r w:rsidRPr="00F55818">
              <w:rPr>
                <w:b w:val="0"/>
                <w:lang w:val="es-US"/>
              </w:rPr>
              <w:t xml:space="preserve"> 2010. Quito, Ecuador.</w:t>
            </w:r>
          </w:p>
          <w:p w14:paraId="6B446656" w14:textId="77777777" w:rsidR="00FD705E" w:rsidRPr="00F55818" w:rsidRDefault="00FD705E" w:rsidP="00FD705E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</w:p>
          <w:p w14:paraId="3A16DCD7" w14:textId="77777777" w:rsidR="00FD705E" w:rsidRPr="00F55818" w:rsidRDefault="00FD705E" w:rsidP="00FD705E">
            <w:pPr>
              <w:pStyle w:val="Puesto1"/>
              <w:framePr w:hSpace="0" w:wrap="auto" w:vAnchor="margin" w:hAnchor="text" w:xAlign="left" w:yAlign="inline"/>
              <w:suppressOverlap w:val="0"/>
              <w:rPr>
                <w:lang w:val="es-US"/>
              </w:rPr>
            </w:pPr>
            <w:r w:rsidRPr="00F55818">
              <w:rPr>
                <w:lang w:val="es-US"/>
              </w:rPr>
              <w:t>Curso de entrenamiento de PCR cuantitativa en tiempo real</w:t>
            </w:r>
          </w:p>
          <w:p w14:paraId="1A22F7A7" w14:textId="77777777" w:rsidR="00FD705E" w:rsidRPr="00F55818" w:rsidRDefault="00FD705E" w:rsidP="00FD705E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  <w:r w:rsidRPr="00F55818">
              <w:rPr>
                <w:b w:val="0"/>
                <w:lang w:val="es-US"/>
              </w:rPr>
              <w:t xml:space="preserve">Manejo de software y equipo de RT-PCR </w:t>
            </w:r>
            <w:proofErr w:type="spellStart"/>
            <w:r w:rsidRPr="00F55818">
              <w:rPr>
                <w:b w:val="0"/>
                <w:lang w:val="es-US"/>
              </w:rPr>
              <w:t>Stratagene</w:t>
            </w:r>
            <w:proofErr w:type="spellEnd"/>
            <w:r w:rsidRPr="00F55818">
              <w:rPr>
                <w:b w:val="0"/>
                <w:lang w:val="es-US"/>
              </w:rPr>
              <w:t xml:space="preserve"> MX3005P y su aplicación en el desarrollo de análisis de polimorfismos de nucleótido simple (</w:t>
            </w:r>
            <w:proofErr w:type="spellStart"/>
            <w:r w:rsidRPr="00F55818">
              <w:rPr>
                <w:b w:val="0"/>
                <w:lang w:val="es-US"/>
              </w:rPr>
              <w:t>SNPs</w:t>
            </w:r>
            <w:proofErr w:type="spellEnd"/>
            <w:r w:rsidRPr="00F55818">
              <w:rPr>
                <w:b w:val="0"/>
                <w:lang w:val="es-US"/>
              </w:rPr>
              <w:t xml:space="preserve">) y expresión génica. Instituto de Investigaciones Biomédicas. Universidad de las Américas. </w:t>
            </w:r>
            <w:proofErr w:type="spellStart"/>
            <w:r w:rsidRPr="00F55818">
              <w:rPr>
                <w:b w:val="0"/>
                <w:lang w:val="es-US"/>
              </w:rPr>
              <w:t>BioMol</w:t>
            </w:r>
            <w:proofErr w:type="spellEnd"/>
            <w:r w:rsidRPr="00F55818">
              <w:rPr>
                <w:b w:val="0"/>
                <w:lang w:val="es-US"/>
              </w:rPr>
              <w:t>. 2009. Quito, Ecuador.</w:t>
            </w:r>
          </w:p>
          <w:p w14:paraId="4A838973" w14:textId="77777777" w:rsidR="0085745B" w:rsidRPr="00F55818" w:rsidRDefault="0085745B" w:rsidP="00FD705E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</w:p>
          <w:p w14:paraId="333CDB11" w14:textId="77777777" w:rsidR="0085745B" w:rsidRPr="00F55818" w:rsidRDefault="0085745B" w:rsidP="00FD705E">
            <w:pPr>
              <w:pStyle w:val="Puesto1"/>
              <w:framePr w:hSpace="0" w:wrap="auto" w:vAnchor="margin" w:hAnchor="text" w:xAlign="left" w:yAlign="inline"/>
              <w:suppressOverlap w:val="0"/>
              <w:rPr>
                <w:lang w:val="es-US"/>
              </w:rPr>
            </w:pPr>
            <w:r w:rsidRPr="00F55818">
              <w:rPr>
                <w:lang w:val="es-US"/>
              </w:rPr>
              <w:t>Manejo y mantenimiento de equipos de tratamiento de aguas</w:t>
            </w:r>
          </w:p>
          <w:p w14:paraId="40ACF04B" w14:textId="77777777" w:rsidR="0085745B" w:rsidRPr="00F55818" w:rsidRDefault="0085745B" w:rsidP="0085745B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  <w:r w:rsidRPr="00F55818">
              <w:rPr>
                <w:b w:val="0"/>
                <w:lang w:val="es-US"/>
              </w:rPr>
              <w:t xml:space="preserve">Manejo y mantenimiento de equipos Millipore Elix10, Millipore </w:t>
            </w:r>
            <w:proofErr w:type="spellStart"/>
            <w:r w:rsidRPr="00F55818">
              <w:rPr>
                <w:b w:val="0"/>
                <w:lang w:val="es-US"/>
              </w:rPr>
              <w:t>Milli</w:t>
            </w:r>
            <w:proofErr w:type="spellEnd"/>
            <w:r w:rsidRPr="00F55818">
              <w:rPr>
                <w:b w:val="0"/>
                <w:lang w:val="es-US"/>
              </w:rPr>
              <w:t>-Q y accesorios para el tratamiento de aguas para uso de análisis molecular. Instituto de Investigaciones Biomédicas. Universidad de las Américas. 2008. Quito, Ecuador.</w:t>
            </w:r>
          </w:p>
        </w:tc>
      </w:tr>
      <w:tr w:rsidR="00D87E40" w:rsidRPr="00F55818" w14:paraId="48DDC92F" w14:textId="77777777" w:rsidTr="00673495">
        <w:tc>
          <w:tcPr>
            <w:tcW w:w="1607" w:type="dxa"/>
          </w:tcPr>
          <w:p w14:paraId="0D2CD1E8" w14:textId="77777777" w:rsidR="00D87E40" w:rsidRPr="00F55818" w:rsidRDefault="00B7609B" w:rsidP="00B7609B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lang w:val="es-US"/>
              </w:rPr>
            </w:pPr>
            <w:r w:rsidRPr="00F55818">
              <w:rPr>
                <w:lang w:val="es-US"/>
              </w:rPr>
              <w:t>Manejo de Programas Informáticos y Bioinformáticos</w:t>
            </w:r>
          </w:p>
        </w:tc>
        <w:tc>
          <w:tcPr>
            <w:tcW w:w="7033" w:type="dxa"/>
          </w:tcPr>
          <w:p w14:paraId="0B7D67E8" w14:textId="77777777" w:rsidR="00D87E40" w:rsidRPr="00F55818" w:rsidRDefault="00B7609B" w:rsidP="00D87E40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  <w:r w:rsidRPr="00F55818">
              <w:rPr>
                <w:b w:val="0"/>
                <w:lang w:val="es-US"/>
              </w:rPr>
              <w:t>Manejo a nivel de usuario de procesadores de palabras, hojas de cálculo, diseño de diapositivas y creación de documen</w:t>
            </w:r>
            <w:r w:rsidR="008E2E24">
              <w:rPr>
                <w:b w:val="0"/>
                <w:lang w:val="es-US"/>
              </w:rPr>
              <w:t>tos PDF en Microsoft Office 2016</w:t>
            </w:r>
            <w:r w:rsidRPr="00F55818">
              <w:rPr>
                <w:b w:val="0"/>
                <w:lang w:val="es-US"/>
              </w:rPr>
              <w:t xml:space="preserve"> y Adobe Acrobat X</w:t>
            </w:r>
            <w:r w:rsidR="00D54193" w:rsidRPr="00F55818">
              <w:rPr>
                <w:b w:val="0"/>
                <w:lang w:val="es-US"/>
              </w:rPr>
              <w:t>I</w:t>
            </w:r>
            <w:r w:rsidRPr="00F55818">
              <w:rPr>
                <w:b w:val="0"/>
                <w:lang w:val="es-US"/>
              </w:rPr>
              <w:t xml:space="preserve"> Pro.</w:t>
            </w:r>
          </w:p>
          <w:p w14:paraId="6507F2B7" w14:textId="77777777" w:rsidR="00B7609B" w:rsidRPr="00F55818" w:rsidRDefault="00B7609B" w:rsidP="00D87E40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</w:p>
          <w:p w14:paraId="7CF74299" w14:textId="77777777" w:rsidR="00B7609B" w:rsidRPr="00F55818" w:rsidRDefault="00B7609B" w:rsidP="00D87E40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  <w:r w:rsidRPr="00F55818">
              <w:rPr>
                <w:b w:val="0"/>
                <w:lang w:val="es-US"/>
              </w:rPr>
              <w:t>Manejo a nivel de usuario avanzado de programas de navegación de internet en Internet Explorer, Mozilla Firefox, Google Chrome.</w:t>
            </w:r>
          </w:p>
          <w:p w14:paraId="34C2EBE8" w14:textId="77777777" w:rsidR="00B7609B" w:rsidRPr="00F55818" w:rsidRDefault="00B7609B" w:rsidP="00D87E40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</w:p>
          <w:p w14:paraId="34E0F4BB" w14:textId="77777777" w:rsidR="00B7609B" w:rsidRPr="00F55818" w:rsidRDefault="00B7609B" w:rsidP="00D87E40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  <w:r w:rsidRPr="00F55818">
              <w:rPr>
                <w:b w:val="0"/>
                <w:lang w:val="es-US"/>
              </w:rPr>
              <w:t xml:space="preserve">Manejo de programas en línea de indexación de genes, proteínas, enzimas de restricción y secuencias nucleotídicas en Basic Local </w:t>
            </w:r>
            <w:proofErr w:type="spellStart"/>
            <w:r w:rsidRPr="00F55818">
              <w:rPr>
                <w:b w:val="0"/>
                <w:lang w:val="es-US"/>
              </w:rPr>
              <w:t>Alignment</w:t>
            </w:r>
            <w:proofErr w:type="spellEnd"/>
            <w:r w:rsidRPr="00F55818">
              <w:rPr>
                <w:b w:val="0"/>
                <w:lang w:val="es-US"/>
              </w:rPr>
              <w:t xml:space="preserve"> Too</w:t>
            </w:r>
            <w:r w:rsidR="00CE1841" w:rsidRPr="00F55818">
              <w:rPr>
                <w:b w:val="0"/>
                <w:lang w:val="es-US"/>
              </w:rPr>
              <w:t xml:space="preserve">l (BLAST) de NCBI, </w:t>
            </w:r>
            <w:proofErr w:type="spellStart"/>
            <w:r w:rsidR="00CE1841" w:rsidRPr="00F55818">
              <w:rPr>
                <w:b w:val="0"/>
                <w:lang w:val="es-US"/>
              </w:rPr>
              <w:t>GeneCards</w:t>
            </w:r>
            <w:proofErr w:type="spellEnd"/>
            <w:r w:rsidR="00CE1841" w:rsidRPr="00F55818">
              <w:rPr>
                <w:b w:val="0"/>
                <w:lang w:val="es-US"/>
              </w:rPr>
              <w:t xml:space="preserve"> V3</w:t>
            </w:r>
            <w:r w:rsidRPr="00F55818">
              <w:rPr>
                <w:b w:val="0"/>
                <w:lang w:val="es-US"/>
              </w:rPr>
              <w:t xml:space="preserve"> </w:t>
            </w:r>
            <w:r w:rsidR="00D46CEB" w:rsidRPr="00F55818">
              <w:rPr>
                <w:b w:val="0"/>
                <w:lang w:val="es-US"/>
              </w:rPr>
              <w:t>y</w:t>
            </w:r>
            <w:r w:rsidRPr="00F55818">
              <w:rPr>
                <w:b w:val="0"/>
                <w:lang w:val="es-US"/>
              </w:rPr>
              <w:t xml:space="preserve"> </w:t>
            </w:r>
            <w:proofErr w:type="spellStart"/>
            <w:r w:rsidRPr="00F55818">
              <w:rPr>
                <w:b w:val="0"/>
                <w:lang w:val="es-US"/>
              </w:rPr>
              <w:t>NEBcutter</w:t>
            </w:r>
            <w:proofErr w:type="spellEnd"/>
            <w:r w:rsidRPr="00F55818">
              <w:rPr>
                <w:b w:val="0"/>
                <w:lang w:val="es-US"/>
              </w:rPr>
              <w:t xml:space="preserve"> V2.0.</w:t>
            </w:r>
          </w:p>
          <w:p w14:paraId="35196E6B" w14:textId="77777777" w:rsidR="00B7609B" w:rsidRPr="00F55818" w:rsidRDefault="00B7609B" w:rsidP="00D87E40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</w:p>
          <w:p w14:paraId="2BADD976" w14:textId="77777777" w:rsidR="00D46CEB" w:rsidRPr="00F55818" w:rsidRDefault="00B7609B" w:rsidP="00D87E40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  <w:r w:rsidRPr="00F55818">
              <w:rPr>
                <w:b w:val="0"/>
                <w:lang w:val="es-US"/>
              </w:rPr>
              <w:t xml:space="preserve">Manejo a nivel de usuario de software de </w:t>
            </w:r>
            <w:r w:rsidR="00D46CEB" w:rsidRPr="00F55818">
              <w:rPr>
                <w:b w:val="0"/>
                <w:lang w:val="es-US"/>
              </w:rPr>
              <w:t xml:space="preserve">RT-PCR en </w:t>
            </w:r>
            <w:proofErr w:type="spellStart"/>
            <w:r w:rsidR="00D46CEB" w:rsidRPr="00F55818">
              <w:rPr>
                <w:b w:val="0"/>
                <w:lang w:val="es-US"/>
              </w:rPr>
              <w:t>MxPro</w:t>
            </w:r>
            <w:proofErr w:type="spellEnd"/>
            <w:r w:rsidR="00D46CEB" w:rsidRPr="00F55818">
              <w:rPr>
                <w:b w:val="0"/>
                <w:lang w:val="es-US"/>
              </w:rPr>
              <w:t xml:space="preserve"> QPCR V 3.00.</w:t>
            </w:r>
          </w:p>
          <w:p w14:paraId="477C4E7F" w14:textId="77777777" w:rsidR="00D46CEB" w:rsidRPr="00F55818" w:rsidRDefault="00D46CEB" w:rsidP="00D87E40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</w:p>
          <w:p w14:paraId="06DC34AF" w14:textId="77777777" w:rsidR="00B7609B" w:rsidRPr="00F55818" w:rsidRDefault="00D46CEB" w:rsidP="00D87E40">
            <w:pPr>
              <w:pStyle w:val="Puesto1"/>
              <w:framePr w:hSpace="0" w:wrap="auto" w:vAnchor="margin" w:hAnchor="text" w:xAlign="left" w:yAlign="inline"/>
              <w:suppressOverlap w:val="0"/>
              <w:rPr>
                <w:b w:val="0"/>
                <w:lang w:val="es-US"/>
              </w:rPr>
            </w:pPr>
            <w:r w:rsidRPr="00F55818">
              <w:rPr>
                <w:b w:val="0"/>
                <w:lang w:val="es-US"/>
              </w:rPr>
              <w:t xml:space="preserve">Manejo a nivel de usuario de software de diseño de cebadores y sondas </w:t>
            </w:r>
            <w:r w:rsidR="005F73D8" w:rsidRPr="00F55818">
              <w:rPr>
                <w:b w:val="0"/>
                <w:lang w:val="es-US"/>
              </w:rPr>
              <w:t xml:space="preserve">de </w:t>
            </w:r>
            <w:r w:rsidRPr="00F55818">
              <w:rPr>
                <w:b w:val="0"/>
                <w:lang w:val="es-US"/>
              </w:rPr>
              <w:t>ligamiento para PCR, RT-PC</w:t>
            </w:r>
            <w:r w:rsidR="00D54193" w:rsidRPr="00F55818">
              <w:rPr>
                <w:b w:val="0"/>
                <w:lang w:val="es-US"/>
              </w:rPr>
              <w:t xml:space="preserve">R y Q-PCR en </w:t>
            </w:r>
            <w:proofErr w:type="spellStart"/>
            <w:r w:rsidR="00D54193" w:rsidRPr="00F55818">
              <w:rPr>
                <w:b w:val="0"/>
                <w:lang w:val="es-US"/>
              </w:rPr>
              <w:t>PerlPrimer</w:t>
            </w:r>
            <w:proofErr w:type="spellEnd"/>
            <w:r w:rsidR="00D54193" w:rsidRPr="00F55818">
              <w:rPr>
                <w:b w:val="0"/>
                <w:lang w:val="es-US"/>
              </w:rPr>
              <w:t xml:space="preserve"> V 1.1.21</w:t>
            </w:r>
            <w:r w:rsidRPr="00F55818">
              <w:rPr>
                <w:b w:val="0"/>
                <w:lang w:val="es-US"/>
              </w:rPr>
              <w:t xml:space="preserve">. </w:t>
            </w:r>
          </w:p>
        </w:tc>
      </w:tr>
      <w:tr w:rsidR="00D87E40" w:rsidRPr="00F55818" w14:paraId="04AFDF92" w14:textId="77777777" w:rsidTr="00673495">
        <w:tc>
          <w:tcPr>
            <w:tcW w:w="1607" w:type="dxa"/>
          </w:tcPr>
          <w:p w14:paraId="7F7BDEF8" w14:textId="77777777" w:rsidR="00D87E40" w:rsidRPr="00F55818" w:rsidRDefault="005F73D8" w:rsidP="0032545D">
            <w:pPr>
              <w:pStyle w:val="Ttulo1delcurrculo"/>
              <w:framePr w:hSpace="0" w:wrap="auto" w:vAnchor="margin" w:hAnchor="text" w:xAlign="left" w:yAlign="inline"/>
              <w:suppressOverlap w:val="0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Otras Actividades</w:t>
            </w:r>
          </w:p>
        </w:tc>
        <w:tc>
          <w:tcPr>
            <w:tcW w:w="7033" w:type="dxa"/>
          </w:tcPr>
          <w:p w14:paraId="4E25DA90" w14:textId="77777777" w:rsidR="009E6DF2" w:rsidRPr="00F55818" w:rsidRDefault="009E6DF2" w:rsidP="005F73D8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Instructor – Curso de RT-PCR y Secuenciación. Extracción de ADN y ARN para RT-PCR y Secuenciación. Instituto de Investigaciones Biomédicas. Universidad de las Américas. Julio 18-20, 2012.</w:t>
            </w:r>
          </w:p>
          <w:p w14:paraId="1D3E9391" w14:textId="77777777" w:rsidR="00D87E40" w:rsidRPr="00F55818" w:rsidRDefault="005F73D8" w:rsidP="005F73D8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Recopilación de fotografías e información detallada, organización del evento “La Genética en el Arte y la Arqueología”. Instituto de Investigaciones Biomédicas. Universidad de las Américas. Junio 2010.</w:t>
            </w:r>
          </w:p>
        </w:tc>
      </w:tr>
      <w:tr w:rsidR="002E76A8" w:rsidRPr="00F55818" w14:paraId="2C58F4E8" w14:textId="77777777" w:rsidTr="00673495">
        <w:tc>
          <w:tcPr>
            <w:tcW w:w="1607" w:type="dxa"/>
          </w:tcPr>
          <w:p w14:paraId="6A2098DC" w14:textId="77777777" w:rsidR="002E76A8" w:rsidRPr="00F55818" w:rsidRDefault="002E76A8" w:rsidP="0032545D">
            <w:pPr>
              <w:pStyle w:val="Ttulo1delcurrculo"/>
              <w:framePr w:hSpace="0" w:wrap="auto" w:vAnchor="margin" w:hAnchor="text" w:xAlign="left" w:yAlign="inline"/>
              <w:suppressOverlap w:val="0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Idiomas</w:t>
            </w:r>
          </w:p>
        </w:tc>
        <w:tc>
          <w:tcPr>
            <w:tcW w:w="7033" w:type="dxa"/>
          </w:tcPr>
          <w:p w14:paraId="7F95324B" w14:textId="77777777" w:rsidR="003264B4" w:rsidRDefault="002E76A8" w:rsidP="003264B4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Español – Idioma Materno</w:t>
            </w:r>
            <w:r w:rsidR="003264B4">
              <w:rPr>
                <w:lang w:val="es-US"/>
              </w:rPr>
              <w:t xml:space="preserve"> / </w:t>
            </w:r>
            <w:proofErr w:type="gramStart"/>
            <w:r w:rsidRPr="00F55818">
              <w:rPr>
                <w:lang w:val="es-US"/>
              </w:rPr>
              <w:t>Inglés</w:t>
            </w:r>
            <w:proofErr w:type="gramEnd"/>
            <w:r w:rsidRPr="00F55818">
              <w:rPr>
                <w:lang w:val="es-US"/>
              </w:rPr>
              <w:t xml:space="preserve"> – Conversación y Escritura Avanzados</w:t>
            </w:r>
            <w:r w:rsidR="003264B4">
              <w:rPr>
                <w:lang w:val="es-US"/>
              </w:rPr>
              <w:t xml:space="preserve"> /</w:t>
            </w:r>
          </w:p>
          <w:p w14:paraId="19B7698D" w14:textId="77777777" w:rsidR="002E76A8" w:rsidRPr="00F55818" w:rsidRDefault="002E76A8" w:rsidP="003264B4">
            <w:pPr>
              <w:pStyle w:val="Textoprincipal"/>
              <w:jc w:val="both"/>
              <w:rPr>
                <w:lang w:val="es-US"/>
              </w:rPr>
            </w:pPr>
            <w:r w:rsidRPr="00F55818">
              <w:rPr>
                <w:lang w:val="es-US"/>
              </w:rPr>
              <w:t>Alemán – Conversación y Escritura Intermedios</w:t>
            </w:r>
          </w:p>
        </w:tc>
      </w:tr>
    </w:tbl>
    <w:p w14:paraId="6BB821F9" w14:textId="77777777" w:rsidR="00816DC6" w:rsidRPr="00F55818" w:rsidRDefault="00816DC6" w:rsidP="00FA61A7">
      <w:pPr>
        <w:pStyle w:val="Textoprincipal"/>
        <w:jc w:val="both"/>
        <w:rPr>
          <w:b/>
          <w:lang w:val="es-US"/>
        </w:rPr>
      </w:pPr>
    </w:p>
    <w:sectPr w:rsidR="00816DC6" w:rsidRPr="00F55818" w:rsidSect="003264B4">
      <w:pgSz w:w="11907" w:h="16839" w:code="9"/>
      <w:pgMar w:top="720" w:right="720" w:bottom="720" w:left="720" w:header="965" w:footer="965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0B315" w14:textId="77777777" w:rsidR="008D397B" w:rsidRDefault="008D397B">
      <w:r>
        <w:separator/>
      </w:r>
    </w:p>
    <w:p w14:paraId="24E30678" w14:textId="77777777" w:rsidR="008D397B" w:rsidRDefault="008D397B"/>
    <w:p w14:paraId="347BFB44" w14:textId="77777777" w:rsidR="008D397B" w:rsidRDefault="008D397B"/>
    <w:p w14:paraId="13633918" w14:textId="77777777" w:rsidR="008D397B" w:rsidRDefault="008D397B"/>
    <w:p w14:paraId="60921BF1" w14:textId="77777777" w:rsidR="008D397B" w:rsidRDefault="008D397B"/>
    <w:p w14:paraId="6046DEAA" w14:textId="77777777" w:rsidR="008D397B" w:rsidRDefault="008D397B"/>
    <w:p w14:paraId="19D9121A" w14:textId="77777777" w:rsidR="008D397B" w:rsidRDefault="008D397B"/>
    <w:p w14:paraId="379829F7" w14:textId="77777777" w:rsidR="008D397B" w:rsidRDefault="008D397B"/>
    <w:p w14:paraId="638EBD3F" w14:textId="77777777" w:rsidR="008D397B" w:rsidRDefault="008D397B"/>
    <w:p w14:paraId="75FF15E4" w14:textId="77777777" w:rsidR="008D397B" w:rsidRDefault="008D397B"/>
    <w:p w14:paraId="55F7BD45" w14:textId="77777777" w:rsidR="008D397B" w:rsidRDefault="008D397B"/>
    <w:p w14:paraId="1C24DA35" w14:textId="77777777" w:rsidR="008D397B" w:rsidRDefault="008D397B"/>
  </w:endnote>
  <w:endnote w:type="continuationSeparator" w:id="0">
    <w:p w14:paraId="78D59397" w14:textId="77777777" w:rsidR="008D397B" w:rsidRDefault="008D397B">
      <w:r>
        <w:continuationSeparator/>
      </w:r>
    </w:p>
    <w:p w14:paraId="348BFDF2" w14:textId="77777777" w:rsidR="008D397B" w:rsidRDefault="008D397B"/>
    <w:p w14:paraId="7999EA94" w14:textId="77777777" w:rsidR="008D397B" w:rsidRDefault="008D397B"/>
    <w:p w14:paraId="20C91C6A" w14:textId="77777777" w:rsidR="008D397B" w:rsidRDefault="008D397B"/>
    <w:p w14:paraId="5E53D0AB" w14:textId="77777777" w:rsidR="008D397B" w:rsidRDefault="008D397B"/>
    <w:p w14:paraId="507918DF" w14:textId="77777777" w:rsidR="008D397B" w:rsidRDefault="008D397B"/>
    <w:p w14:paraId="50BBFA4D" w14:textId="77777777" w:rsidR="008D397B" w:rsidRDefault="008D397B"/>
    <w:p w14:paraId="567E4D43" w14:textId="77777777" w:rsidR="008D397B" w:rsidRDefault="008D397B"/>
    <w:p w14:paraId="4666F5C1" w14:textId="77777777" w:rsidR="008D397B" w:rsidRDefault="008D397B"/>
    <w:p w14:paraId="76EED4F6" w14:textId="77777777" w:rsidR="008D397B" w:rsidRDefault="008D397B"/>
    <w:p w14:paraId="436CD821" w14:textId="77777777" w:rsidR="008D397B" w:rsidRDefault="008D397B"/>
    <w:p w14:paraId="41AC4015" w14:textId="77777777" w:rsidR="008D397B" w:rsidRDefault="008D3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23FFE" w14:textId="77777777" w:rsidR="008D397B" w:rsidRDefault="008D397B">
      <w:r>
        <w:separator/>
      </w:r>
    </w:p>
    <w:p w14:paraId="32FDF44D" w14:textId="77777777" w:rsidR="008D397B" w:rsidRDefault="008D397B"/>
    <w:p w14:paraId="5391FFB8" w14:textId="77777777" w:rsidR="008D397B" w:rsidRDefault="008D397B"/>
    <w:p w14:paraId="230C1634" w14:textId="77777777" w:rsidR="008D397B" w:rsidRDefault="008D397B"/>
    <w:p w14:paraId="21BC92FF" w14:textId="77777777" w:rsidR="008D397B" w:rsidRDefault="008D397B"/>
    <w:p w14:paraId="5A600CC3" w14:textId="77777777" w:rsidR="008D397B" w:rsidRDefault="008D397B"/>
    <w:p w14:paraId="31D683A9" w14:textId="77777777" w:rsidR="008D397B" w:rsidRDefault="008D397B"/>
    <w:p w14:paraId="0D85B6AD" w14:textId="77777777" w:rsidR="008D397B" w:rsidRDefault="008D397B"/>
    <w:p w14:paraId="5DBDBAE0" w14:textId="77777777" w:rsidR="008D397B" w:rsidRDefault="008D397B"/>
    <w:p w14:paraId="52B70DC6" w14:textId="77777777" w:rsidR="008D397B" w:rsidRDefault="008D397B"/>
    <w:p w14:paraId="53983C12" w14:textId="77777777" w:rsidR="008D397B" w:rsidRDefault="008D397B"/>
    <w:p w14:paraId="124561E6" w14:textId="77777777" w:rsidR="008D397B" w:rsidRDefault="008D397B"/>
  </w:footnote>
  <w:footnote w:type="continuationSeparator" w:id="0">
    <w:p w14:paraId="6AD41625" w14:textId="77777777" w:rsidR="008D397B" w:rsidRDefault="008D397B">
      <w:r>
        <w:continuationSeparator/>
      </w:r>
    </w:p>
    <w:p w14:paraId="6562873E" w14:textId="77777777" w:rsidR="008D397B" w:rsidRDefault="008D397B"/>
    <w:p w14:paraId="0FEB54D4" w14:textId="77777777" w:rsidR="008D397B" w:rsidRDefault="008D397B"/>
    <w:p w14:paraId="522213CB" w14:textId="77777777" w:rsidR="008D397B" w:rsidRDefault="008D397B"/>
    <w:p w14:paraId="005E373B" w14:textId="77777777" w:rsidR="008D397B" w:rsidRDefault="008D397B"/>
    <w:p w14:paraId="397975CD" w14:textId="77777777" w:rsidR="008D397B" w:rsidRDefault="008D397B"/>
    <w:p w14:paraId="03A90920" w14:textId="77777777" w:rsidR="008D397B" w:rsidRDefault="008D397B"/>
    <w:p w14:paraId="06CFD5B6" w14:textId="77777777" w:rsidR="008D397B" w:rsidRDefault="008D397B"/>
    <w:p w14:paraId="6E466CB9" w14:textId="77777777" w:rsidR="008D397B" w:rsidRDefault="008D397B"/>
    <w:p w14:paraId="1EC5EB99" w14:textId="77777777" w:rsidR="008D397B" w:rsidRDefault="008D397B"/>
    <w:p w14:paraId="29EBFFC2" w14:textId="77777777" w:rsidR="008D397B" w:rsidRDefault="008D397B"/>
    <w:p w14:paraId="5DBF91A3" w14:textId="77777777" w:rsidR="008D397B" w:rsidRDefault="008D39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66049"/>
    <w:multiLevelType w:val="hybridMultilevel"/>
    <w:tmpl w:val="148C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7F5A2A"/>
    <w:multiLevelType w:val="hybridMultilevel"/>
    <w:tmpl w:val="24DA4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7B1CC0"/>
    <w:multiLevelType w:val="hybridMultilevel"/>
    <w:tmpl w:val="70865F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52BD"/>
    <w:multiLevelType w:val="hybridMultilevel"/>
    <w:tmpl w:val="EF624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A1EA5"/>
    <w:multiLevelType w:val="hybridMultilevel"/>
    <w:tmpl w:val="BD2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AF2"/>
    <w:multiLevelType w:val="hybridMultilevel"/>
    <w:tmpl w:val="2856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14F68CC2"/>
    <w:lvl w:ilvl="0">
      <w:start w:val="1"/>
      <w:numFmt w:val="bullet"/>
      <w:pStyle w:val="Listaconvietas1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1192764"/>
    <w:multiLevelType w:val="hybridMultilevel"/>
    <w:tmpl w:val="68D63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64"/>
    <w:rsid w:val="00002540"/>
    <w:rsid w:val="00012231"/>
    <w:rsid w:val="000631A4"/>
    <w:rsid w:val="00073783"/>
    <w:rsid w:val="000A593D"/>
    <w:rsid w:val="000A72E4"/>
    <w:rsid w:val="00101FB2"/>
    <w:rsid w:val="001238DE"/>
    <w:rsid w:val="00176D3E"/>
    <w:rsid w:val="001A7440"/>
    <w:rsid w:val="001D2667"/>
    <w:rsid w:val="001D2EEB"/>
    <w:rsid w:val="001E2B02"/>
    <w:rsid w:val="001F367A"/>
    <w:rsid w:val="002727A1"/>
    <w:rsid w:val="00291C71"/>
    <w:rsid w:val="002B0895"/>
    <w:rsid w:val="002E76A8"/>
    <w:rsid w:val="0030685F"/>
    <w:rsid w:val="00311401"/>
    <w:rsid w:val="0032545D"/>
    <w:rsid w:val="003258CB"/>
    <w:rsid w:val="003264B4"/>
    <w:rsid w:val="003308C5"/>
    <w:rsid w:val="003D3EBB"/>
    <w:rsid w:val="00410606"/>
    <w:rsid w:val="00427D11"/>
    <w:rsid w:val="00430FDD"/>
    <w:rsid w:val="00434F40"/>
    <w:rsid w:val="00462A82"/>
    <w:rsid w:val="004831B7"/>
    <w:rsid w:val="004F36A2"/>
    <w:rsid w:val="00500E60"/>
    <w:rsid w:val="00512BD8"/>
    <w:rsid w:val="0056481D"/>
    <w:rsid w:val="00586E5C"/>
    <w:rsid w:val="005A758B"/>
    <w:rsid w:val="005B1A54"/>
    <w:rsid w:val="005C55D2"/>
    <w:rsid w:val="005F73D8"/>
    <w:rsid w:val="00612567"/>
    <w:rsid w:val="00654A61"/>
    <w:rsid w:val="00672EA1"/>
    <w:rsid w:val="00673495"/>
    <w:rsid w:val="006C1C5D"/>
    <w:rsid w:val="006C5CFB"/>
    <w:rsid w:val="00732599"/>
    <w:rsid w:val="00753911"/>
    <w:rsid w:val="00766448"/>
    <w:rsid w:val="0078499E"/>
    <w:rsid w:val="007B1BE1"/>
    <w:rsid w:val="007B6387"/>
    <w:rsid w:val="007F6C66"/>
    <w:rsid w:val="008072B1"/>
    <w:rsid w:val="00816DC6"/>
    <w:rsid w:val="0085745B"/>
    <w:rsid w:val="00871D60"/>
    <w:rsid w:val="008B0C69"/>
    <w:rsid w:val="008B42D6"/>
    <w:rsid w:val="008B4735"/>
    <w:rsid w:val="008D2B46"/>
    <w:rsid w:val="008D397B"/>
    <w:rsid w:val="008E2E24"/>
    <w:rsid w:val="008E33CE"/>
    <w:rsid w:val="008E5AA9"/>
    <w:rsid w:val="00914E98"/>
    <w:rsid w:val="009215FB"/>
    <w:rsid w:val="00950613"/>
    <w:rsid w:val="009609D6"/>
    <w:rsid w:val="00976C42"/>
    <w:rsid w:val="0099302E"/>
    <w:rsid w:val="009A2D92"/>
    <w:rsid w:val="009E0566"/>
    <w:rsid w:val="009E6DF2"/>
    <w:rsid w:val="009E7B48"/>
    <w:rsid w:val="00A2090E"/>
    <w:rsid w:val="00A4630A"/>
    <w:rsid w:val="00A67F9C"/>
    <w:rsid w:val="00AA004F"/>
    <w:rsid w:val="00AB5C26"/>
    <w:rsid w:val="00AC6C4E"/>
    <w:rsid w:val="00AD26FF"/>
    <w:rsid w:val="00AD7A66"/>
    <w:rsid w:val="00AE2C81"/>
    <w:rsid w:val="00AF2F38"/>
    <w:rsid w:val="00B2090F"/>
    <w:rsid w:val="00B71406"/>
    <w:rsid w:val="00B7609B"/>
    <w:rsid w:val="00BA066D"/>
    <w:rsid w:val="00BD43F3"/>
    <w:rsid w:val="00C31C1C"/>
    <w:rsid w:val="00C75A43"/>
    <w:rsid w:val="00CB3674"/>
    <w:rsid w:val="00CB469D"/>
    <w:rsid w:val="00CE1841"/>
    <w:rsid w:val="00D060AE"/>
    <w:rsid w:val="00D14F65"/>
    <w:rsid w:val="00D22B44"/>
    <w:rsid w:val="00D25AA2"/>
    <w:rsid w:val="00D46357"/>
    <w:rsid w:val="00D46CEB"/>
    <w:rsid w:val="00D54193"/>
    <w:rsid w:val="00D87E40"/>
    <w:rsid w:val="00DA3DF3"/>
    <w:rsid w:val="00DB6442"/>
    <w:rsid w:val="00DC1B00"/>
    <w:rsid w:val="00DD08D2"/>
    <w:rsid w:val="00DE3A66"/>
    <w:rsid w:val="00DF7964"/>
    <w:rsid w:val="00E26D73"/>
    <w:rsid w:val="00E512B0"/>
    <w:rsid w:val="00E659D3"/>
    <w:rsid w:val="00E755D0"/>
    <w:rsid w:val="00E90F85"/>
    <w:rsid w:val="00E9523C"/>
    <w:rsid w:val="00ED717E"/>
    <w:rsid w:val="00EF7C4A"/>
    <w:rsid w:val="00F04A26"/>
    <w:rsid w:val="00F55818"/>
    <w:rsid w:val="00F609EC"/>
    <w:rsid w:val="00F724FB"/>
    <w:rsid w:val="00F7362E"/>
    <w:rsid w:val="00F81DC4"/>
    <w:rsid w:val="00F8689E"/>
    <w:rsid w:val="00FA61A7"/>
    <w:rsid w:val="00FD705E"/>
    <w:rsid w:val="00FF477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0C5BAD"/>
  <w15:docId w15:val="{0D7F0018-1497-47EA-BE68-2144A96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1"/>
    <w:lsdException w:name="heading 3" w:uiPriority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25AA2"/>
    <w:pPr>
      <w:spacing w:after="0" w:line="288" w:lineRule="auto"/>
    </w:pPr>
    <w:rPr>
      <w:rFonts w:ascii="Century Gothic" w:hAnsi="Century Gothic"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semiHidden/>
    <w:unhideWhenUsed/>
    <w:rsid w:val="00D25AA2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customStyle="1" w:styleId="ttulo2">
    <w:name w:val="título 2"/>
    <w:basedOn w:val="Normal"/>
    <w:next w:val="Normal"/>
    <w:link w:val="Carcterdettulo2"/>
    <w:uiPriority w:val="1"/>
    <w:semiHidden/>
    <w:unhideWhenUsed/>
    <w:rsid w:val="00D25AA2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customStyle="1" w:styleId="ttulo3">
    <w:name w:val="título 3"/>
    <w:basedOn w:val="Normal"/>
    <w:next w:val="Normal"/>
    <w:link w:val="Carcterdettulo3"/>
    <w:uiPriority w:val="1"/>
    <w:unhideWhenUsed/>
    <w:rsid w:val="00D25AA2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customStyle="1" w:styleId="ttulo4">
    <w:name w:val="título 4"/>
    <w:basedOn w:val="Normal"/>
    <w:next w:val="Normal"/>
    <w:link w:val="Carcterdettulo4"/>
    <w:uiPriority w:val="1"/>
    <w:semiHidden/>
    <w:unhideWhenUsed/>
    <w:rsid w:val="00D25AA2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customStyle="1" w:styleId="Carcterdettulo1">
    <w:name w:val="Carácter de título 1"/>
    <w:basedOn w:val="Fuentedeprrafopredeter"/>
    <w:link w:val="ttulo1"/>
    <w:semiHidden/>
    <w:rsid w:val="00D25AA2"/>
    <w:rPr>
      <w:rFonts w:asciiTheme="majorHAnsi" w:eastAsia="Times New Roman" w:hAnsiTheme="majorHAnsi" w:cs="Times New Roman"/>
      <w:b/>
      <w:sz w:val="16"/>
    </w:rPr>
  </w:style>
  <w:style w:type="paragraph" w:customStyle="1" w:styleId="Textoprincipal">
    <w:name w:val="Texto principal"/>
    <w:basedOn w:val="Normal"/>
    <w:link w:val="Carcterdeltextoprincipal"/>
    <w:unhideWhenUsed/>
    <w:qFormat/>
    <w:rsid w:val="00D25AA2"/>
    <w:pPr>
      <w:spacing w:after="120"/>
    </w:pPr>
    <w:rPr>
      <w:rFonts w:asciiTheme="minorHAnsi" w:hAnsiTheme="minorHAnsi"/>
    </w:rPr>
  </w:style>
  <w:style w:type="character" w:customStyle="1" w:styleId="Carcterdeltextoprincipal">
    <w:name w:val="Carácter del texto principal"/>
    <w:basedOn w:val="Fuentedeprrafopredeter"/>
    <w:link w:val="Textoprincipal"/>
    <w:rsid w:val="00D25AA2"/>
    <w:rPr>
      <w:sz w:val="16"/>
      <w:szCs w:val="24"/>
    </w:rPr>
  </w:style>
  <w:style w:type="paragraph" w:customStyle="1" w:styleId="Listaconvietas1">
    <w:name w:val="Lista con viñetas1"/>
    <w:basedOn w:val="Textoprincipal"/>
    <w:semiHidden/>
    <w:unhideWhenUsed/>
    <w:qFormat/>
    <w:rsid w:val="00D25AA2"/>
    <w:pPr>
      <w:numPr>
        <w:numId w:val="1"/>
      </w:numPr>
      <w:spacing w:after="80"/>
      <w:ind w:left="288" w:hanging="288"/>
    </w:pPr>
  </w:style>
  <w:style w:type="table" w:customStyle="1" w:styleId="Tablaconcuadrcula1">
    <w:name w:val="Tabla con cuadrícula1"/>
    <w:basedOn w:val="Tablanormal"/>
    <w:rsid w:val="00D2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nombre">
    <w:name w:val="Su nombre"/>
    <w:basedOn w:val="Normal"/>
    <w:qFormat/>
    <w:rsid w:val="00D25AA2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Carcterdettulo3">
    <w:name w:val="Carácter de título 3"/>
    <w:basedOn w:val="Fuentedeprrafopredeter"/>
    <w:link w:val="ttulo3"/>
    <w:uiPriority w:val="1"/>
    <w:rsid w:val="00D25AA2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Carcterdettulo2">
    <w:name w:val="Carácter de título 2"/>
    <w:basedOn w:val="Fuentedeprrafopredeter"/>
    <w:link w:val="ttulo2"/>
    <w:uiPriority w:val="1"/>
    <w:semiHidden/>
    <w:rsid w:val="00D25AA2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Carcterdettulo4">
    <w:name w:val="Carácter de título 4"/>
    <w:basedOn w:val="Fuentedeprrafopredeter"/>
    <w:link w:val="ttulo4"/>
    <w:uiPriority w:val="1"/>
    <w:semiHidden/>
    <w:rsid w:val="00D25AA2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Informacindecontacto">
    <w:name w:val="Información de contacto"/>
    <w:basedOn w:val="ttulo2"/>
    <w:qFormat/>
    <w:rsid w:val="00D25AA2"/>
    <w:rPr>
      <w:rFonts w:asciiTheme="minorHAnsi" w:hAnsiTheme="minorHAnsi"/>
    </w:rPr>
  </w:style>
  <w:style w:type="paragraph" w:customStyle="1" w:styleId="Ttulo1delcurrculo">
    <w:name w:val="Título 1 del currículo"/>
    <w:basedOn w:val="ttulo3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Puesto1">
    <w:name w:val="Puesto1"/>
    <w:basedOn w:val="ttulo4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Fechas">
    <w:name w:val="Fechas"/>
    <w:basedOn w:val="Normal"/>
    <w:qFormat/>
    <w:rsid w:val="00D25AA2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customStyle="1" w:styleId="Textodebocadillo">
    <w:name w:val="Texto de bocadillo"/>
    <w:basedOn w:val="Normal"/>
    <w:link w:val="Carcterdetextodebocadillo"/>
    <w:uiPriority w:val="99"/>
    <w:semiHidden/>
    <w:unhideWhenUsed/>
    <w:rsid w:val="00D25AA2"/>
    <w:pPr>
      <w:spacing w:line="240" w:lineRule="auto"/>
    </w:pPr>
    <w:rPr>
      <w:rFonts w:ascii="Tahoma" w:hAnsi="Tahoma" w:cs="Tahoma"/>
      <w:szCs w:val="16"/>
    </w:rPr>
  </w:style>
  <w:style w:type="character" w:customStyle="1" w:styleId="Carcterdetextodebocadillo">
    <w:name w:val="Carácter de texto de bocadillo"/>
    <w:basedOn w:val="Fuentedeprrafopredeter"/>
    <w:link w:val="Textodebocadillo"/>
    <w:uiPriority w:val="99"/>
    <w:semiHidden/>
    <w:rsid w:val="00D25AA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566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5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7964"/>
    <w:rPr>
      <w:color w:val="7B2F6B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5745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5745B"/>
    <w:rPr>
      <w:rFonts w:ascii="Century Gothic" w:hAnsi="Century Gothic"/>
      <w:sz w:val="16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85745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85745B"/>
    <w:rPr>
      <w:rFonts w:ascii="Century Gothic" w:hAnsi="Century Gothic"/>
      <w:sz w:val="16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cr2483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\AppData\Roaming\Microsoft\Plantillas\Resum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1CF7FCB97A474098A883768EBC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75BC-CCB7-42EA-A233-E894A139CF5D}"/>
      </w:docPartPr>
      <w:docPartBody>
        <w:p w:rsidR="009677EB" w:rsidRDefault="00DC5EE5">
          <w:pPr>
            <w:pStyle w:val="291CF7FCB97A474098A883768EBC529B"/>
          </w:pPr>
          <w:r>
            <w:rPr>
              <w:lang w:val="es-ES"/>
            </w:rPr>
            <w:t>[Su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33"/>
    <w:rsid w:val="000E33FB"/>
    <w:rsid w:val="00153F07"/>
    <w:rsid w:val="00234994"/>
    <w:rsid w:val="002509F9"/>
    <w:rsid w:val="002A1F5B"/>
    <w:rsid w:val="002A1F69"/>
    <w:rsid w:val="00343ABB"/>
    <w:rsid w:val="00440FC5"/>
    <w:rsid w:val="0045352B"/>
    <w:rsid w:val="00477654"/>
    <w:rsid w:val="004878BB"/>
    <w:rsid w:val="00542891"/>
    <w:rsid w:val="005D0233"/>
    <w:rsid w:val="006B7AC9"/>
    <w:rsid w:val="00727A45"/>
    <w:rsid w:val="007B2EC3"/>
    <w:rsid w:val="007E5B86"/>
    <w:rsid w:val="008662F2"/>
    <w:rsid w:val="0087613F"/>
    <w:rsid w:val="008E67DF"/>
    <w:rsid w:val="009677EB"/>
    <w:rsid w:val="009C6755"/>
    <w:rsid w:val="00B14C2F"/>
    <w:rsid w:val="00B235FA"/>
    <w:rsid w:val="00B23EC7"/>
    <w:rsid w:val="00B96044"/>
    <w:rsid w:val="00C61E37"/>
    <w:rsid w:val="00C6634D"/>
    <w:rsid w:val="00D47049"/>
    <w:rsid w:val="00DC5EE5"/>
    <w:rsid w:val="00FB52B0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1CF7FCB97A474098A883768EBC529B">
    <w:name w:val="291CF7FCB97A474098A883768EBC529B"/>
  </w:style>
  <w:style w:type="paragraph" w:customStyle="1" w:styleId="368D344381F44E8597D79D624792BD88">
    <w:name w:val="368D344381F44E8597D79D624792BD88"/>
  </w:style>
  <w:style w:type="paragraph" w:customStyle="1" w:styleId="062CFB8C3DF5445E85AD8173A8F7137F">
    <w:name w:val="062CFB8C3DF5445E85AD8173A8F7137F"/>
  </w:style>
  <w:style w:type="paragraph" w:customStyle="1" w:styleId="379EF4C9B76144919B4C1F7DFCA0CC07">
    <w:name w:val="379EF4C9B76144919B4C1F7DFCA0CC07"/>
  </w:style>
  <w:style w:type="paragraph" w:customStyle="1" w:styleId="A13B0F5BAA024FCFB38CD72D7481ED68">
    <w:name w:val="A13B0F5BAA024FCFB38CD72D7481ED68"/>
  </w:style>
  <w:style w:type="paragraph" w:customStyle="1" w:styleId="998B81CF533847B7B2E1B8F407D786DB">
    <w:name w:val="998B81CF533847B7B2E1B8F407D786DB"/>
  </w:style>
  <w:style w:type="paragraph" w:customStyle="1" w:styleId="2C4E8EFF9E454FAA9BB47235BCC57350">
    <w:name w:val="2C4E8EFF9E454FAA9BB47235BCC57350"/>
  </w:style>
  <w:style w:type="paragraph" w:customStyle="1" w:styleId="95D76BA6563941DBAF9429F114772A92">
    <w:name w:val="95D76BA6563941DBAF9429F114772A92"/>
  </w:style>
  <w:style w:type="character" w:customStyle="1" w:styleId="Textodelmarcadordeposicin1">
    <w:name w:val="Texto del marcador de posición1"/>
    <w:basedOn w:val="Fuentedeprrafopredeter"/>
    <w:uiPriority w:val="99"/>
    <w:unhideWhenUsed/>
    <w:rPr>
      <w:color w:val="808080"/>
    </w:rPr>
  </w:style>
  <w:style w:type="paragraph" w:customStyle="1" w:styleId="7C7050C1AC91499BAB27D770D7675F44">
    <w:name w:val="7C7050C1AC91499BAB27D770D7675F44"/>
  </w:style>
  <w:style w:type="paragraph" w:customStyle="1" w:styleId="92DF5DC2FD05473DAF42C3746115125D">
    <w:name w:val="92DF5DC2FD05473DAF42C3746115125D"/>
  </w:style>
  <w:style w:type="paragraph" w:customStyle="1" w:styleId="6B4CCD6C76844A8CA0C414161A131734">
    <w:name w:val="6B4CCD6C76844A8CA0C414161A131734"/>
  </w:style>
  <w:style w:type="paragraph" w:customStyle="1" w:styleId="D1972D15F65E4C4C9EE9BE99114748E0">
    <w:name w:val="D1972D15F65E4C4C9EE9BE99114748E0"/>
  </w:style>
  <w:style w:type="paragraph" w:customStyle="1" w:styleId="9DA7EE9D04B7490BB0C83FF87524DB1B">
    <w:name w:val="9DA7EE9D04B7490BB0C83FF87524DB1B"/>
  </w:style>
  <w:style w:type="paragraph" w:customStyle="1" w:styleId="793F7CA911E845F29ED707C3DCB23619">
    <w:name w:val="793F7CA911E845F29ED707C3DCB23619"/>
  </w:style>
  <w:style w:type="paragraph" w:customStyle="1" w:styleId="77CCFAFD456D4D278C9BE6D317D4BD03">
    <w:name w:val="77CCFAFD456D4D278C9BE6D317D4BD03"/>
  </w:style>
  <w:style w:type="paragraph" w:customStyle="1" w:styleId="0817BD3F264C4725AFDD548CF1F3185F">
    <w:name w:val="0817BD3F264C4725AFDD548CF1F3185F"/>
  </w:style>
  <w:style w:type="paragraph" w:customStyle="1" w:styleId="63D8F9E902814091AD191D53A15F1CDD">
    <w:name w:val="63D8F9E902814091AD191D53A15F1CDD"/>
  </w:style>
  <w:style w:type="paragraph" w:customStyle="1" w:styleId="41A83F54828B4095BCC7D8EC51914FFA">
    <w:name w:val="41A83F54828B4095BCC7D8EC51914FFA"/>
  </w:style>
  <w:style w:type="paragraph" w:customStyle="1" w:styleId="CC3E0D0F4EBE45F9844A78C6718F84B1">
    <w:name w:val="CC3E0D0F4EBE45F9844A78C6718F84B1"/>
  </w:style>
  <w:style w:type="paragraph" w:customStyle="1" w:styleId="15BE3CCC8C954391ADD943BE992D3FF9">
    <w:name w:val="15BE3CCC8C954391ADD943BE992D3FF9"/>
  </w:style>
  <w:style w:type="paragraph" w:customStyle="1" w:styleId="0C9E1FF03E33441193C547044990A225">
    <w:name w:val="0C9E1FF03E33441193C547044990A225"/>
  </w:style>
  <w:style w:type="paragraph" w:customStyle="1" w:styleId="1522D684D2EF426BBEEF85E5E00617F0">
    <w:name w:val="1522D684D2EF426BBEEF85E5E00617F0"/>
  </w:style>
  <w:style w:type="paragraph" w:customStyle="1" w:styleId="216D1B4EC695450EAFD378F11B069370">
    <w:name w:val="216D1B4EC695450EAFD378F11B069370"/>
  </w:style>
  <w:style w:type="paragraph" w:customStyle="1" w:styleId="BAE920F0B26D44C48596A23E22B52B26">
    <w:name w:val="BAE920F0B26D44C48596A23E22B52B26"/>
  </w:style>
  <w:style w:type="paragraph" w:customStyle="1" w:styleId="43A219BE686F4408A69B474FAD87AA67">
    <w:name w:val="43A219BE686F4408A69B474FAD87AA67"/>
  </w:style>
  <w:style w:type="paragraph" w:customStyle="1" w:styleId="C25E98A9DCA94538B4D740B93379D2AA">
    <w:name w:val="C25E98A9DCA94538B4D740B93379D2AA"/>
  </w:style>
  <w:style w:type="paragraph" w:customStyle="1" w:styleId="38A68882D44842EB8216677E15475128">
    <w:name w:val="38A68882D44842EB8216677E15475128"/>
  </w:style>
  <w:style w:type="paragraph" w:customStyle="1" w:styleId="13C0F8D6F54F46D0BAF724815CE06C10">
    <w:name w:val="13C0F8D6F54F46D0BAF724815CE06C10"/>
  </w:style>
  <w:style w:type="paragraph" w:customStyle="1" w:styleId="1A713437453D4BBA89C0E99DEABFD111">
    <w:name w:val="1A713437453D4BBA89C0E99DEABFD111"/>
  </w:style>
  <w:style w:type="paragraph" w:customStyle="1" w:styleId="B1EDBBAB47BD40C1ACC0DCF9A7D61549">
    <w:name w:val="B1EDBBAB47BD40C1ACC0DCF9A7D61549"/>
  </w:style>
  <w:style w:type="paragraph" w:customStyle="1" w:styleId="C23B8EA3D1544E86B63A89F66713575C">
    <w:name w:val="C23B8EA3D1544E86B63A89F66713575C"/>
  </w:style>
  <w:style w:type="paragraph" w:customStyle="1" w:styleId="F76387223A1D4185BCE38A0E4F6EA60D">
    <w:name w:val="F76387223A1D4185BCE38A0E4F6EA60D"/>
  </w:style>
  <w:style w:type="paragraph" w:customStyle="1" w:styleId="AB6CAC35CD0A44F2A1414A5C6263DCCE">
    <w:name w:val="AB6CAC35CD0A44F2A1414A5C6263DCCE"/>
  </w:style>
  <w:style w:type="paragraph" w:customStyle="1" w:styleId="D7A7B122E2254322B31FEB2D5B39B529">
    <w:name w:val="D7A7B122E2254322B31FEB2D5B39B529"/>
  </w:style>
  <w:style w:type="paragraph" w:customStyle="1" w:styleId="B712F8FD39004906A6E74B2A666E1EED">
    <w:name w:val="B712F8FD39004906A6E74B2A666E1EED"/>
  </w:style>
  <w:style w:type="paragraph" w:customStyle="1" w:styleId="1DFE0741EE9248BA8905B932FC3A3FDC">
    <w:name w:val="1DFE0741EE9248BA8905B932FC3A3FDC"/>
  </w:style>
  <w:style w:type="paragraph" w:customStyle="1" w:styleId="8312E829A34E45AF9689A989CEC2113D">
    <w:name w:val="8312E829A34E45AF9689A989CEC2113D"/>
  </w:style>
  <w:style w:type="paragraph" w:customStyle="1" w:styleId="9541B16491874BE6BC9F65A303D1E1B3">
    <w:name w:val="9541B16491874BE6BC9F65A303D1E1B3"/>
  </w:style>
  <w:style w:type="paragraph" w:customStyle="1" w:styleId="EB6FDD0DCED64E04A14C9EA1ECDE45C5">
    <w:name w:val="EB6FDD0DCED64E04A14C9EA1ECDE45C5"/>
  </w:style>
  <w:style w:type="paragraph" w:customStyle="1" w:styleId="B8F348301E0B4A48BCB4083931098FFC">
    <w:name w:val="B8F348301E0B4A48BCB4083931098FFC"/>
  </w:style>
  <w:style w:type="paragraph" w:customStyle="1" w:styleId="30DA6DACD8214EF0AC181E05FF02CD8F">
    <w:name w:val="30DA6DACD8214EF0AC181E05FF02CD8F"/>
  </w:style>
  <w:style w:type="paragraph" w:customStyle="1" w:styleId="5C7E3B1F9BC548CAA86355E7622E012E">
    <w:name w:val="5C7E3B1F9BC548CAA86355E7622E012E"/>
  </w:style>
  <w:style w:type="paragraph" w:customStyle="1" w:styleId="A35674ADACC348889426BBB4C6990D26">
    <w:name w:val="A35674ADACC348889426BBB4C6990D26"/>
  </w:style>
  <w:style w:type="paragraph" w:customStyle="1" w:styleId="EA4C09A4BDE84C3986BCB64616977CF5">
    <w:name w:val="EA4C09A4BDE84C3986BCB64616977CF5"/>
    <w:rsid w:val="005D0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28" ma:contentTypeDescription="Create a new document." ma:contentTypeScope="" ma:versionID="5eea76452d7eb073b41e4ecbec7235c0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F938-80A1-4599-AA1D-2C655D63EB7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9F33EC3A-67FB-408D-B332-775255D6C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D781-D216-4D99-AE02-B0F29860E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D34BD8-2EFD-437E-82B1-60E5A39F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Resume1.dotx</Template>
  <TotalTime>1</TotalTime>
  <Pages>5</Pages>
  <Words>2570</Words>
  <Characters>14135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David Castro Rodríguez</dc:creator>
  <cp:lastModifiedBy>Bernardo David Castro Rodriguez</cp:lastModifiedBy>
  <cp:revision>2</cp:revision>
  <cp:lastPrinted>2019-06-13T04:38:00Z</cp:lastPrinted>
  <dcterms:created xsi:type="dcterms:W3CDTF">2020-05-18T23:39:00Z</dcterms:created>
  <dcterms:modified xsi:type="dcterms:W3CDTF">2020-05-18T23:39:00Z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TC100726819990</vt:lpwstr>
  </property>
</Properties>
</file>