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CB0F55" w:rsidTr="003A4CE1">
        <w:trPr>
          <w:jc w:val="center"/>
        </w:trPr>
        <w:tc>
          <w:tcPr>
            <w:tcW w:w="1271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3A4CE1" w:rsidRDefault="003A4CE1" w:rsidP="00E450D4">
            <w:pPr>
              <w:pStyle w:val="Prrafodelista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Actividades adicionales</w:t>
            </w: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proofErr w:type="spellStart"/>
            <w:r>
              <w:t>Sep</w:t>
            </w:r>
            <w:proofErr w:type="spellEnd"/>
            <w:r>
              <w:t xml:space="preserve"> 12 – </w:t>
            </w:r>
            <w:proofErr w:type="spellStart"/>
            <w:r>
              <w:t>Sep</w:t>
            </w:r>
            <w:proofErr w:type="spellEnd"/>
            <w:r>
              <w:t xml:space="preserve"> 16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Análisis de entorno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>
            <w:pPr>
              <w:pStyle w:val="Prrafodelista"/>
            </w:pP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proofErr w:type="spellStart"/>
            <w:r>
              <w:t>Sep</w:t>
            </w:r>
            <w:proofErr w:type="spellEnd"/>
            <w:r>
              <w:t xml:space="preserve"> 19 – </w:t>
            </w:r>
            <w:proofErr w:type="spellStart"/>
            <w:r>
              <w:t>Sep</w:t>
            </w:r>
            <w:proofErr w:type="spellEnd"/>
            <w:r>
              <w:t xml:space="preserve"> 23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 xml:space="preserve">Análisis de entorno interno 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r>
              <w:t>Análisis de entorno</w:t>
            </w:r>
          </w:p>
          <w:p w:rsidR="00904901" w:rsidRDefault="00904901" w:rsidP="00904901">
            <w:r>
              <w:t>(Entorno Externo, PORTER)</w:t>
            </w:r>
          </w:p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t>11</w:t>
            </w:r>
          </w:p>
        </w:tc>
        <w:tc>
          <w:tcPr>
            <w:tcW w:w="3340" w:type="dxa"/>
            <w:vAlign w:val="center"/>
          </w:tcPr>
          <w:p w:rsidR="00904901" w:rsidRDefault="00904901" w:rsidP="00904901">
            <w:pPr>
              <w:pStyle w:val="Prrafodelista"/>
            </w:pP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pPr>
              <w:ind w:right="-379"/>
            </w:pPr>
            <w:proofErr w:type="spellStart"/>
            <w:r>
              <w:t>Sep</w:t>
            </w:r>
            <w:proofErr w:type="spellEnd"/>
            <w:r>
              <w:t xml:space="preserve"> 26 – </w:t>
            </w:r>
            <w:proofErr w:type="spellStart"/>
            <w:r>
              <w:t>Sep</w:t>
            </w:r>
            <w:proofErr w:type="spellEnd"/>
            <w:r>
              <w:t xml:space="preserve"> 30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Análisis de entorno interno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r>
              <w:t>Oct 3 – Oct 7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Análisis de entorno interno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>
            <w:pPr>
              <w:pStyle w:val="Prrafodelista"/>
            </w:pP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pPr>
              <w:ind w:right="-95"/>
            </w:pPr>
            <w:r>
              <w:t>Oct 10 – Oct 14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FODA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r>
              <w:t>Análisis de entorno interno (Áreas funcionales: Administración, finanzas y contabilidad, producción y operaciones, investigación y desarrollo, sistemas de información gerencial)</w:t>
            </w:r>
          </w:p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t>15</w:t>
            </w: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r>
              <w:t>Oct 17 – Oct 21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Plan de mejora</w:t>
            </w:r>
          </w:p>
          <w:p w:rsidR="00904901" w:rsidRDefault="00904901" w:rsidP="00904901"/>
          <w:p w:rsidR="00904901" w:rsidRDefault="00904901" w:rsidP="00904901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r>
              <w:t>FODA, principales problemas de la organización, principales problemas a intervenir</w:t>
            </w:r>
          </w:p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904901" w:rsidRDefault="00904901" w:rsidP="00904901">
            <w:r>
              <w:t>Oct 24 – Oct 28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Plan de mejora</w:t>
            </w:r>
          </w:p>
          <w:p w:rsidR="00904901" w:rsidRDefault="00904901" w:rsidP="00904901"/>
          <w:p w:rsidR="00904901" w:rsidRDefault="00904901" w:rsidP="00904901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>
            <w:pPr>
              <w:pStyle w:val="Prrafodelista"/>
            </w:pP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904901" w:rsidRDefault="00390EE1" w:rsidP="00904901">
            <w:r>
              <w:t>Nov 7 – Nov 11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Estructura organizacional y operacional</w:t>
            </w:r>
          </w:p>
          <w:p w:rsidR="00904901" w:rsidRDefault="00904901" w:rsidP="00904901"/>
          <w:p w:rsidR="00904901" w:rsidRDefault="00904901" w:rsidP="00904901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r>
              <w:t>Plan de mejora costeado</w:t>
            </w:r>
          </w:p>
          <w:p w:rsidR="00904901" w:rsidRDefault="00904901" w:rsidP="00904901">
            <w:r>
              <w:t>Establecido cuáles son los principales problemas de la organización el plan debe contener las iniciativas que darán solución a estos problemas</w:t>
            </w:r>
          </w:p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t>14</w:t>
            </w: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904901" w:rsidRDefault="00390EE1" w:rsidP="00904901">
            <w:r>
              <w:t>Nov 14 – Nov 18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r>
              <w:t>Estructura organizacional y operacional</w:t>
            </w:r>
          </w:p>
          <w:p w:rsidR="00904901" w:rsidRDefault="00904901" w:rsidP="009049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(Estructura administrativa costeada y plan operacional, si fuese procedente costeado) </w:t>
            </w:r>
          </w:p>
          <w:p w:rsidR="00904901" w:rsidRDefault="00904901" w:rsidP="009049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Estructura administrativa necesaria para ejecutar el plan de mejora </w:t>
            </w:r>
          </w:p>
          <w:p w:rsidR="00904901" w:rsidRDefault="00904901" w:rsidP="00904901">
            <w:r>
              <w:t xml:space="preserve">Definición de los procesos a seguir para implementar la mejora propuesta </w:t>
            </w:r>
          </w:p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lastRenderedPageBreak/>
              <w:t>9</w:t>
            </w: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904901" w:rsidRDefault="00390EE1" w:rsidP="00904901">
            <w:r>
              <w:t>Nov 21 – Nov 25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>
            <w:pPr>
              <w:pStyle w:val="Prrafodelista"/>
            </w:pPr>
          </w:p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904901" w:rsidRDefault="00390EE1" w:rsidP="00904901">
            <w:r>
              <w:t xml:space="preserve">Nov 28 </w:t>
            </w:r>
            <w:r w:rsidRPr="004D79E5">
              <w:t xml:space="preserve">– </w:t>
            </w:r>
            <w:r>
              <w:t>Dic 2</w:t>
            </w:r>
          </w:p>
        </w:tc>
        <w:tc>
          <w:tcPr>
            <w:tcW w:w="2693" w:type="dxa"/>
            <w:vAlign w:val="center"/>
          </w:tcPr>
          <w:p w:rsidR="00904901" w:rsidRDefault="00904901" w:rsidP="00904901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904901" w:rsidP="00904901">
            <w:pPr>
              <w:jc w:val="center"/>
            </w:pP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904901" w:rsidTr="003A4CE1">
        <w:trPr>
          <w:jc w:val="center"/>
        </w:trPr>
        <w:tc>
          <w:tcPr>
            <w:tcW w:w="1271" w:type="dxa"/>
            <w:vAlign w:val="center"/>
          </w:tcPr>
          <w:p w:rsidR="00904901" w:rsidRDefault="00904901" w:rsidP="00904901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904901" w:rsidRDefault="00390EE1" w:rsidP="00904901">
            <w:r>
              <w:t>Dic 5 – Dic 9</w:t>
            </w:r>
          </w:p>
        </w:tc>
        <w:tc>
          <w:tcPr>
            <w:tcW w:w="2693" w:type="dxa"/>
            <w:vAlign w:val="center"/>
          </w:tcPr>
          <w:p w:rsidR="00904901" w:rsidRDefault="00390EE1" w:rsidP="00904901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904901" w:rsidRDefault="00904901" w:rsidP="00904901">
            <w:pPr>
              <w:pStyle w:val="Default"/>
            </w:pPr>
            <w:r>
              <w:rPr>
                <w:sz w:val="22"/>
                <w:szCs w:val="22"/>
              </w:rPr>
              <w:t xml:space="preserve">Evaluación financiera sobre flujos incrementales (Balances proyectados, Flujo de caja proyectado y valoración financiera (TIR y VAN) </w:t>
            </w:r>
          </w:p>
          <w:p w:rsidR="00904901" w:rsidRDefault="00904901" w:rsidP="00904901"/>
          <w:p w:rsidR="00904901" w:rsidRDefault="00904901" w:rsidP="00904901"/>
        </w:tc>
        <w:tc>
          <w:tcPr>
            <w:tcW w:w="1417" w:type="dxa"/>
            <w:vAlign w:val="center"/>
          </w:tcPr>
          <w:p w:rsidR="00904901" w:rsidRDefault="00BC1922" w:rsidP="00904901">
            <w:pPr>
              <w:jc w:val="center"/>
            </w:pPr>
            <w:r>
              <w:t>7</w:t>
            </w:r>
          </w:p>
        </w:tc>
        <w:tc>
          <w:tcPr>
            <w:tcW w:w="3340" w:type="dxa"/>
            <w:vAlign w:val="center"/>
          </w:tcPr>
          <w:p w:rsidR="00904901" w:rsidRDefault="00904901" w:rsidP="00904901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Dic 12 – Dic 16</w:t>
            </w:r>
          </w:p>
        </w:tc>
        <w:tc>
          <w:tcPr>
            <w:tcW w:w="2693" w:type="dxa"/>
            <w:vAlign w:val="center"/>
          </w:tcPr>
          <w:p w:rsidR="00390EE1" w:rsidRDefault="00390EE1" w:rsidP="00621157">
            <w:r>
              <w:t>Redacción final del plan</w:t>
            </w:r>
          </w:p>
        </w:tc>
        <w:tc>
          <w:tcPr>
            <w:tcW w:w="2977" w:type="dxa"/>
            <w:vAlign w:val="center"/>
          </w:tcPr>
          <w:p w:rsidR="00390EE1" w:rsidRDefault="00390EE1" w:rsidP="00621157"/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  <w:r>
              <w:t xml:space="preserve">Máximo </w:t>
            </w:r>
            <w:r w:rsidR="00BC1922">
              <w:t>6</w:t>
            </w:r>
            <w:r w:rsidR="00B24BA8">
              <w:t>4</w:t>
            </w:r>
            <w:r>
              <w:t xml:space="preserve"> </w:t>
            </w:r>
            <w:r w:rsidR="00BC1922">
              <w:t>páginas de documento y máximo 14</w:t>
            </w:r>
            <w:r>
              <w:t xml:space="preserve"> de anexos</w:t>
            </w:r>
          </w:p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r>
              <w:t>Semana de recuperación de tutorías perdidas / El estudiante consolida el trabajo y prepara el documento final</w:t>
            </w:r>
          </w:p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Ene 2 – Ene 6</w:t>
            </w:r>
          </w:p>
        </w:tc>
        <w:tc>
          <w:tcPr>
            <w:tcW w:w="2693" w:type="dxa"/>
            <w:vAlign w:val="center"/>
          </w:tcPr>
          <w:p w:rsidR="00390EE1" w:rsidRDefault="00390EE1" w:rsidP="00621157">
            <w:r>
              <w:t>Hasta el 2 de enero el estudiante sube su plan de mejora en el aula virtual (Se debe incluir el modelo financiero en “Excel”)</w:t>
            </w:r>
          </w:p>
          <w:p w:rsidR="00390EE1" w:rsidRDefault="00390EE1" w:rsidP="00621157">
            <w:r>
              <w:t>*Revisar Normativas de Titulación en el Blog de FACEA</w:t>
            </w:r>
          </w:p>
          <w:p w:rsidR="00390EE1" w:rsidRDefault="00390EE1" w:rsidP="00621157"/>
        </w:tc>
        <w:tc>
          <w:tcPr>
            <w:tcW w:w="2977" w:type="dxa"/>
            <w:vAlign w:val="center"/>
          </w:tcPr>
          <w:p w:rsidR="00390EE1" w:rsidRDefault="00390EE1" w:rsidP="00621157"/>
          <w:p w:rsidR="00390EE1" w:rsidRDefault="00390EE1" w:rsidP="00621157">
            <w:r>
              <w:t>A partir del 3 de enero el trabajo estará disponible para los docentes guías en la plataforma virtual</w:t>
            </w:r>
          </w:p>
          <w:p w:rsidR="00390EE1" w:rsidRDefault="00390EE1" w:rsidP="00621157"/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r>
              <w:t xml:space="preserve">El corrector de forma inicia su proceso de revisión </w:t>
            </w:r>
          </w:p>
        </w:tc>
      </w:tr>
      <w:tr w:rsidR="00390EE1" w:rsidTr="00621157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390EE1" w:rsidRPr="008B594A" w:rsidRDefault="00390EE1" w:rsidP="00621157">
            <w:pPr>
              <w:jc w:val="center"/>
            </w:pPr>
            <w:r w:rsidRPr="008B594A">
              <w:lastRenderedPageBreak/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0EE1" w:rsidRPr="008B594A" w:rsidRDefault="00390EE1" w:rsidP="00621157">
            <w:r>
              <w:t>Ene 9 – Ene 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0EE1" w:rsidRPr="008B594A" w:rsidRDefault="00390EE1" w:rsidP="00621157"/>
        </w:tc>
        <w:tc>
          <w:tcPr>
            <w:tcW w:w="2977" w:type="dxa"/>
            <w:shd w:val="clear" w:color="auto" w:fill="FFFFFF" w:themeFill="background1"/>
            <w:vAlign w:val="center"/>
          </w:tcPr>
          <w:p w:rsidR="00390EE1" w:rsidRDefault="00390EE1" w:rsidP="00621157">
            <w:r>
              <w:t xml:space="preserve">Hasta enero 11, el profesor guía sube al aula virtual su calificación a través del informe y las rúbricas de evaluación y entrega en </w:t>
            </w:r>
            <w:r w:rsidRPr="00CB647D">
              <w:t xml:space="preserve">formato físico a Secretaría Académica </w:t>
            </w:r>
          </w:p>
          <w:p w:rsidR="00390EE1" w:rsidRDefault="00390EE1" w:rsidP="00621157"/>
          <w:p w:rsidR="00390EE1" w:rsidRDefault="00390EE1" w:rsidP="00621157">
            <w:r>
              <w:t xml:space="preserve">Hasta el 12 de enero </w:t>
            </w:r>
            <w:proofErr w:type="spellStart"/>
            <w:r>
              <w:t>Facea</w:t>
            </w:r>
            <w:proofErr w:type="spellEnd"/>
            <w:r>
              <w:t xml:space="preserve"> asigna correctores a cada trabajo y envía a S.A</w:t>
            </w:r>
          </w:p>
          <w:p w:rsidR="00390EE1" w:rsidRDefault="00390EE1" w:rsidP="00621157"/>
          <w:p w:rsidR="00390EE1" w:rsidRDefault="00390EE1" w:rsidP="00621157">
            <w:r>
              <w:t>A partir del 13 de enero el trabajo estará disponible para los docentes correctores en la plataforma virtual</w:t>
            </w:r>
          </w:p>
          <w:p w:rsidR="00390EE1" w:rsidRDefault="00390EE1" w:rsidP="00621157"/>
        </w:tc>
        <w:tc>
          <w:tcPr>
            <w:tcW w:w="1417" w:type="dxa"/>
            <w:shd w:val="clear" w:color="auto" w:fill="FFFFFF" w:themeFill="background1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390EE1" w:rsidRDefault="00390EE1" w:rsidP="00621157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Ene 16 – Ene 20</w:t>
            </w:r>
          </w:p>
        </w:tc>
        <w:tc>
          <w:tcPr>
            <w:tcW w:w="2693" w:type="dxa"/>
            <w:vAlign w:val="center"/>
          </w:tcPr>
          <w:p w:rsidR="00390EE1" w:rsidRDefault="00390EE1" w:rsidP="00621157"/>
        </w:tc>
        <w:tc>
          <w:tcPr>
            <w:tcW w:w="2977" w:type="dxa"/>
            <w:vAlign w:val="center"/>
          </w:tcPr>
          <w:p w:rsidR="00390EE1" w:rsidRDefault="00390EE1" w:rsidP="00621157">
            <w:r>
              <w:t>Hasta el 20 de enero el corrector elabora y sube al aula virtual el informe preliminar del trabajo de titulación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Ene 23 – Ene 27</w:t>
            </w:r>
          </w:p>
        </w:tc>
        <w:tc>
          <w:tcPr>
            <w:tcW w:w="2693" w:type="dxa"/>
            <w:vAlign w:val="center"/>
          </w:tcPr>
          <w:p w:rsidR="00390EE1" w:rsidRDefault="00390EE1" w:rsidP="00621157">
            <w:r>
              <w:t>Reunión de estudiante con correctores para recibir informe preliminar de mejoras y discutir el trabajo</w:t>
            </w:r>
          </w:p>
        </w:tc>
        <w:tc>
          <w:tcPr>
            <w:tcW w:w="2977" w:type="dxa"/>
            <w:vAlign w:val="center"/>
          </w:tcPr>
          <w:p w:rsidR="00390EE1" w:rsidRDefault="00390EE1" w:rsidP="00621157"/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Ene 30 – Feb 3</w:t>
            </w:r>
          </w:p>
        </w:tc>
        <w:tc>
          <w:tcPr>
            <w:tcW w:w="2693" w:type="dxa"/>
            <w:vAlign w:val="center"/>
          </w:tcPr>
          <w:p w:rsidR="00390EE1" w:rsidRDefault="00390EE1" w:rsidP="00621157">
            <w:r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:rsidR="00390EE1" w:rsidRDefault="00390EE1" w:rsidP="00621157">
            <w:r>
              <w:t>Hasta el 30 de enero el corrector de forma sube al aula virtual las correcciones solicitadas al estudiante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lastRenderedPageBreak/>
              <w:t>19</w:t>
            </w:r>
          </w:p>
          <w:p w:rsidR="00390EE1" w:rsidRDefault="00390EE1" w:rsidP="00621157">
            <w:pPr>
              <w:jc w:val="center"/>
            </w:pPr>
          </w:p>
          <w:p w:rsidR="00390EE1" w:rsidRDefault="00390EE1" w:rsidP="00621157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0EE1" w:rsidRDefault="00390EE1" w:rsidP="00621157">
            <w:r>
              <w:t>Feb 6 – Feb 10</w:t>
            </w:r>
          </w:p>
        </w:tc>
        <w:tc>
          <w:tcPr>
            <w:tcW w:w="2693" w:type="dxa"/>
            <w:vAlign w:val="center"/>
          </w:tcPr>
          <w:p w:rsidR="00390EE1" w:rsidRDefault="00390EE1" w:rsidP="00621157">
            <w:r>
              <w:t xml:space="preserve">Hasta febrero 8 el estudiante sube al aula virtual el trabajo con las sugerencias de los correctores tanto de fondo como </w:t>
            </w:r>
            <w:r w:rsidRPr="003D1655">
              <w:t>de forma (Se debe incluir el modelo financiero en “Excel”).</w:t>
            </w:r>
          </w:p>
          <w:p w:rsidR="00390EE1" w:rsidRPr="00046658" w:rsidRDefault="00390EE1" w:rsidP="00621157"/>
        </w:tc>
        <w:tc>
          <w:tcPr>
            <w:tcW w:w="2977" w:type="dxa"/>
            <w:vAlign w:val="center"/>
          </w:tcPr>
          <w:p w:rsidR="00390EE1" w:rsidRDefault="00390EE1" w:rsidP="00621157">
            <w:r>
              <w:t>A partir del 9 de febrero el trabajo corregido estará disponible para los docentes correctores en la plataforma virtual</w:t>
            </w:r>
          </w:p>
          <w:p w:rsidR="00390EE1" w:rsidRDefault="00390EE1" w:rsidP="00621157"/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/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20</w:t>
            </w:r>
          </w:p>
          <w:p w:rsidR="00390EE1" w:rsidRDefault="00390EE1" w:rsidP="00621157">
            <w:pPr>
              <w:jc w:val="center"/>
            </w:pPr>
          </w:p>
        </w:tc>
        <w:tc>
          <w:tcPr>
            <w:tcW w:w="1985" w:type="dxa"/>
            <w:vAlign w:val="center"/>
          </w:tcPr>
          <w:p w:rsidR="00390EE1" w:rsidRDefault="003F19C5" w:rsidP="00621157">
            <w:r>
              <w:t>Feb 13 – Feb 14</w:t>
            </w:r>
          </w:p>
        </w:tc>
        <w:tc>
          <w:tcPr>
            <w:tcW w:w="2693" w:type="dxa"/>
            <w:vAlign w:val="center"/>
          </w:tcPr>
          <w:p w:rsidR="00390EE1" w:rsidRDefault="00390EE1" w:rsidP="00621157"/>
        </w:tc>
        <w:tc>
          <w:tcPr>
            <w:tcW w:w="2977" w:type="dxa"/>
            <w:vAlign w:val="center"/>
          </w:tcPr>
          <w:p w:rsidR="00390EE1" w:rsidRDefault="00390EE1" w:rsidP="00621157">
            <w:pPr>
              <w:rPr>
                <w:highlight w:val="yellow"/>
              </w:rPr>
            </w:pPr>
            <w:r>
              <w:t xml:space="preserve">Los correctores de fondo </w:t>
            </w:r>
            <w:r w:rsidRPr="003D1655">
              <w:t>suben</w:t>
            </w:r>
            <w:r>
              <w:t xml:space="preserve"> al aula virtual</w:t>
            </w:r>
            <w:r w:rsidRPr="003D1655">
              <w:t xml:space="preserve"> el informe y las rúbricas con su calificación final y entregan en formato físico a S.A.</w:t>
            </w:r>
          </w:p>
          <w:p w:rsidR="00390EE1" w:rsidRDefault="00390EE1" w:rsidP="00621157">
            <w:r>
              <w:t>Los correctores autorizan el empastado (fondo)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pPr>
              <w:pStyle w:val="Prrafodelista"/>
              <w:ind w:left="360"/>
            </w:pPr>
          </w:p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390EE1" w:rsidRDefault="003F19C5" w:rsidP="00621157">
            <w:r>
              <w:t>Feb 20 – Feb 22</w:t>
            </w:r>
          </w:p>
          <w:p w:rsidR="00390EE1" w:rsidRPr="00046658" w:rsidRDefault="00390EE1" w:rsidP="00621157"/>
        </w:tc>
        <w:tc>
          <w:tcPr>
            <w:tcW w:w="2693" w:type="dxa"/>
            <w:vAlign w:val="center"/>
          </w:tcPr>
          <w:p w:rsidR="00390EE1" w:rsidRDefault="00390EE1" w:rsidP="00621157"/>
          <w:p w:rsidR="00390EE1" w:rsidRDefault="00390EE1" w:rsidP="00621157"/>
          <w:p w:rsidR="00390EE1" w:rsidRDefault="00390EE1" w:rsidP="00621157"/>
        </w:tc>
        <w:tc>
          <w:tcPr>
            <w:tcW w:w="2977" w:type="dxa"/>
            <w:vAlign w:val="center"/>
          </w:tcPr>
          <w:p w:rsidR="00390EE1" w:rsidRDefault="00390EE1" w:rsidP="00621157">
            <w:r>
              <w:t xml:space="preserve">El corrector de forma confirma que el trabajo cumple con las normativas de titulación para pasar a la fase de presentación y autoriza el empastado </w:t>
            </w:r>
          </w:p>
          <w:p w:rsidR="00390EE1" w:rsidRDefault="00390EE1" w:rsidP="00621157">
            <w:r>
              <w:t xml:space="preserve"> </w:t>
            </w:r>
          </w:p>
          <w:p w:rsidR="00390EE1" w:rsidRDefault="00390EE1" w:rsidP="00621157">
            <w:r>
              <w:t xml:space="preserve">S.A confirma que el estudiante ha cumplido con todos los requisitos para poder pasar a la fase de presentación final y autoriza el empastado 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pPr>
              <w:pStyle w:val="Prrafodelista"/>
              <w:ind w:left="360"/>
            </w:pPr>
          </w:p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390EE1" w:rsidRDefault="003F19C5" w:rsidP="003F19C5">
            <w:r>
              <w:t>Feb 23</w:t>
            </w:r>
            <w:r w:rsidR="00390EE1">
              <w:t xml:space="preserve"> – </w:t>
            </w:r>
            <w:r>
              <w:t>Feb 24</w:t>
            </w:r>
          </w:p>
        </w:tc>
        <w:tc>
          <w:tcPr>
            <w:tcW w:w="2693" w:type="dxa"/>
            <w:vAlign w:val="center"/>
          </w:tcPr>
          <w:p w:rsidR="00390EE1" w:rsidRDefault="00390EE1" w:rsidP="00621157"/>
        </w:tc>
        <w:tc>
          <w:tcPr>
            <w:tcW w:w="2977" w:type="dxa"/>
            <w:vAlign w:val="center"/>
          </w:tcPr>
          <w:p w:rsidR="00390EE1" w:rsidRDefault="00390EE1" w:rsidP="003F19C5">
            <w:r>
              <w:t xml:space="preserve">Presentaciones  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pPr>
              <w:pStyle w:val="Prrafodelista"/>
              <w:ind w:left="360"/>
            </w:pPr>
          </w:p>
        </w:tc>
      </w:tr>
      <w:tr w:rsidR="00390EE1" w:rsidTr="00621157">
        <w:trPr>
          <w:jc w:val="center"/>
        </w:trPr>
        <w:tc>
          <w:tcPr>
            <w:tcW w:w="1271" w:type="dxa"/>
            <w:vAlign w:val="center"/>
          </w:tcPr>
          <w:p w:rsidR="00390EE1" w:rsidRDefault="00390EE1" w:rsidP="00621157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390EE1" w:rsidRDefault="003F19C5" w:rsidP="00621157">
            <w:r>
              <w:t>Mar 1 – Mar 3</w:t>
            </w:r>
          </w:p>
        </w:tc>
        <w:tc>
          <w:tcPr>
            <w:tcW w:w="2693" w:type="dxa"/>
            <w:vAlign w:val="center"/>
          </w:tcPr>
          <w:p w:rsidR="00390EE1" w:rsidRDefault="00390EE1" w:rsidP="00621157"/>
        </w:tc>
        <w:tc>
          <w:tcPr>
            <w:tcW w:w="2977" w:type="dxa"/>
            <w:vAlign w:val="center"/>
          </w:tcPr>
          <w:p w:rsidR="00653297" w:rsidRDefault="00390EE1" w:rsidP="003F19C5">
            <w:r>
              <w:t>Presentaciones</w:t>
            </w:r>
          </w:p>
        </w:tc>
        <w:tc>
          <w:tcPr>
            <w:tcW w:w="1417" w:type="dxa"/>
            <w:vAlign w:val="center"/>
          </w:tcPr>
          <w:p w:rsidR="00390EE1" w:rsidRDefault="00390EE1" w:rsidP="00621157">
            <w:pPr>
              <w:jc w:val="center"/>
            </w:pPr>
          </w:p>
        </w:tc>
        <w:tc>
          <w:tcPr>
            <w:tcW w:w="3340" w:type="dxa"/>
            <w:vAlign w:val="center"/>
          </w:tcPr>
          <w:p w:rsidR="00390EE1" w:rsidRDefault="00390EE1" w:rsidP="00621157">
            <w:pPr>
              <w:pStyle w:val="Prrafodelista"/>
              <w:ind w:left="360"/>
            </w:pPr>
          </w:p>
        </w:tc>
      </w:tr>
    </w:tbl>
    <w:p w:rsidR="00CB31BE" w:rsidRDefault="00CB31BE" w:rsidP="00390EE1">
      <w:bookmarkStart w:id="0" w:name="_GoBack"/>
      <w:bookmarkEnd w:id="0"/>
    </w:p>
    <w:sectPr w:rsidR="00CB31BE" w:rsidSect="00C735A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1A" w:rsidRDefault="00FC511A" w:rsidP="003A43CB">
      <w:pPr>
        <w:spacing w:after="0" w:line="240" w:lineRule="auto"/>
      </w:pPr>
      <w:r>
        <w:separator/>
      </w:r>
    </w:p>
  </w:endnote>
  <w:endnote w:type="continuationSeparator" w:id="0">
    <w:p w:rsidR="00FC511A" w:rsidRDefault="00FC511A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5" w:rsidRDefault="00BC1922">
    <w:pPr>
      <w:pStyle w:val="Piedepgina"/>
    </w:pPr>
    <w:r>
      <w:t>Versión</w:t>
    </w:r>
    <w:r w:rsidR="002936E2">
      <w:t xml:space="preserve"> </w:t>
    </w:r>
    <w:r w:rsidR="003F19C5">
      <w:t>06</w:t>
    </w:r>
    <w:r w:rsidR="00957386">
      <w:t xml:space="preserve"> </w:t>
    </w:r>
    <w:r w:rsidR="002936E2">
      <w:t xml:space="preserve">de </w:t>
    </w:r>
    <w:r w:rsidR="003F19C5">
      <w:t>enero del 2017</w:t>
    </w:r>
  </w:p>
  <w:p w:rsidR="00957386" w:rsidRDefault="00957386">
    <w:pPr>
      <w:pStyle w:val="Piedepgina"/>
    </w:pPr>
    <w:r>
      <w:t>*Este cronograma está sujeto a cambios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1A" w:rsidRDefault="00FC511A" w:rsidP="003A43CB">
      <w:pPr>
        <w:spacing w:after="0" w:line="240" w:lineRule="auto"/>
      </w:pPr>
      <w:r>
        <w:separator/>
      </w:r>
    </w:p>
  </w:footnote>
  <w:footnote w:type="continuationSeparator" w:id="0">
    <w:p w:rsidR="00FC511A" w:rsidRDefault="00FC511A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 xml:space="preserve">PLAN DE </w:t>
    </w:r>
    <w:r w:rsidR="00D3415E">
      <w:rPr>
        <w:sz w:val="40"/>
        <w:szCs w:val="40"/>
      </w:rPr>
      <w:t>MEJORA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397C"/>
    <w:rsid w:val="0002084E"/>
    <w:rsid w:val="00032CEE"/>
    <w:rsid w:val="0003494F"/>
    <w:rsid w:val="00042092"/>
    <w:rsid w:val="00046658"/>
    <w:rsid w:val="000537CC"/>
    <w:rsid w:val="00056DEF"/>
    <w:rsid w:val="00060A0B"/>
    <w:rsid w:val="000707BE"/>
    <w:rsid w:val="00070838"/>
    <w:rsid w:val="0007116D"/>
    <w:rsid w:val="000809DA"/>
    <w:rsid w:val="0008317B"/>
    <w:rsid w:val="000B658E"/>
    <w:rsid w:val="000E220B"/>
    <w:rsid w:val="000F6968"/>
    <w:rsid w:val="00122FA1"/>
    <w:rsid w:val="001275BA"/>
    <w:rsid w:val="001558B1"/>
    <w:rsid w:val="0016524A"/>
    <w:rsid w:val="00171C4B"/>
    <w:rsid w:val="001F3B3F"/>
    <w:rsid w:val="002004DD"/>
    <w:rsid w:val="00254D22"/>
    <w:rsid w:val="00262A88"/>
    <w:rsid w:val="002936E2"/>
    <w:rsid w:val="002B4AE5"/>
    <w:rsid w:val="002C282E"/>
    <w:rsid w:val="002D4B85"/>
    <w:rsid w:val="00302842"/>
    <w:rsid w:val="00320F67"/>
    <w:rsid w:val="00360283"/>
    <w:rsid w:val="00390EE1"/>
    <w:rsid w:val="0039644E"/>
    <w:rsid w:val="003A43CB"/>
    <w:rsid w:val="003A4CE1"/>
    <w:rsid w:val="003C2B4A"/>
    <w:rsid w:val="003D1734"/>
    <w:rsid w:val="003E3A30"/>
    <w:rsid w:val="003F19C5"/>
    <w:rsid w:val="0040413D"/>
    <w:rsid w:val="00406C11"/>
    <w:rsid w:val="00407AE7"/>
    <w:rsid w:val="00417E1A"/>
    <w:rsid w:val="0043594E"/>
    <w:rsid w:val="0044642B"/>
    <w:rsid w:val="00496C4A"/>
    <w:rsid w:val="004C650F"/>
    <w:rsid w:val="004D79E5"/>
    <w:rsid w:val="004E28A2"/>
    <w:rsid w:val="00536F52"/>
    <w:rsid w:val="005425EB"/>
    <w:rsid w:val="00552138"/>
    <w:rsid w:val="00564C5D"/>
    <w:rsid w:val="005A0931"/>
    <w:rsid w:val="005B2612"/>
    <w:rsid w:val="005F17D5"/>
    <w:rsid w:val="005F5BC7"/>
    <w:rsid w:val="00622645"/>
    <w:rsid w:val="00653297"/>
    <w:rsid w:val="0067165E"/>
    <w:rsid w:val="0068244D"/>
    <w:rsid w:val="006B7D0B"/>
    <w:rsid w:val="006C0679"/>
    <w:rsid w:val="007012FE"/>
    <w:rsid w:val="00725DAB"/>
    <w:rsid w:val="00733C20"/>
    <w:rsid w:val="00744CD8"/>
    <w:rsid w:val="00744D9F"/>
    <w:rsid w:val="007939CA"/>
    <w:rsid w:val="007E02A8"/>
    <w:rsid w:val="007E57EF"/>
    <w:rsid w:val="007E6DD0"/>
    <w:rsid w:val="008141B8"/>
    <w:rsid w:val="0083591C"/>
    <w:rsid w:val="00882C14"/>
    <w:rsid w:val="008A25BE"/>
    <w:rsid w:val="008B199A"/>
    <w:rsid w:val="008B594A"/>
    <w:rsid w:val="008D4344"/>
    <w:rsid w:val="008E46CF"/>
    <w:rsid w:val="008F0F23"/>
    <w:rsid w:val="008F29C5"/>
    <w:rsid w:val="008F4F66"/>
    <w:rsid w:val="00904901"/>
    <w:rsid w:val="00933358"/>
    <w:rsid w:val="00944DF5"/>
    <w:rsid w:val="00957386"/>
    <w:rsid w:val="009948F6"/>
    <w:rsid w:val="009D2DB1"/>
    <w:rsid w:val="009D328E"/>
    <w:rsid w:val="009F2A52"/>
    <w:rsid w:val="00A269BF"/>
    <w:rsid w:val="00A62A2E"/>
    <w:rsid w:val="00A75B27"/>
    <w:rsid w:val="00A876FF"/>
    <w:rsid w:val="00A9118A"/>
    <w:rsid w:val="00AB378D"/>
    <w:rsid w:val="00AE7479"/>
    <w:rsid w:val="00AF2504"/>
    <w:rsid w:val="00B222D3"/>
    <w:rsid w:val="00B24BA8"/>
    <w:rsid w:val="00B25943"/>
    <w:rsid w:val="00B36F67"/>
    <w:rsid w:val="00B42A36"/>
    <w:rsid w:val="00BC1922"/>
    <w:rsid w:val="00BC1B57"/>
    <w:rsid w:val="00BE4101"/>
    <w:rsid w:val="00BE6F1B"/>
    <w:rsid w:val="00BF1205"/>
    <w:rsid w:val="00C46C7A"/>
    <w:rsid w:val="00C64827"/>
    <w:rsid w:val="00C735AA"/>
    <w:rsid w:val="00C74654"/>
    <w:rsid w:val="00C86DCB"/>
    <w:rsid w:val="00C9595A"/>
    <w:rsid w:val="00CB0F55"/>
    <w:rsid w:val="00CB31BE"/>
    <w:rsid w:val="00CC2004"/>
    <w:rsid w:val="00D003CC"/>
    <w:rsid w:val="00D05454"/>
    <w:rsid w:val="00D10E19"/>
    <w:rsid w:val="00D1201E"/>
    <w:rsid w:val="00D3415E"/>
    <w:rsid w:val="00D42C70"/>
    <w:rsid w:val="00D5338D"/>
    <w:rsid w:val="00DA50FD"/>
    <w:rsid w:val="00DE3C1D"/>
    <w:rsid w:val="00DE5B48"/>
    <w:rsid w:val="00DF4FC8"/>
    <w:rsid w:val="00E00F25"/>
    <w:rsid w:val="00E05F6C"/>
    <w:rsid w:val="00E06837"/>
    <w:rsid w:val="00E35DB5"/>
    <w:rsid w:val="00E450D4"/>
    <w:rsid w:val="00EB77F1"/>
    <w:rsid w:val="00EF520E"/>
    <w:rsid w:val="00F13384"/>
    <w:rsid w:val="00F202DC"/>
    <w:rsid w:val="00F24B29"/>
    <w:rsid w:val="00F57F84"/>
    <w:rsid w:val="00FC511A"/>
    <w:rsid w:val="00FD3173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92C2"/>
  <w15:docId w15:val="{6D2071A9-8243-448F-A212-BFE3D3A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3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D026-86C6-45B6-BB3C-8AB47037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Micaela Isch</cp:lastModifiedBy>
  <cp:revision>2</cp:revision>
  <cp:lastPrinted>2015-12-02T21:09:00Z</cp:lastPrinted>
  <dcterms:created xsi:type="dcterms:W3CDTF">2017-01-06T16:09:00Z</dcterms:created>
  <dcterms:modified xsi:type="dcterms:W3CDTF">2017-01-06T16:09:00Z</dcterms:modified>
</cp:coreProperties>
</file>